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2B" w:rsidRPr="0037522B" w:rsidRDefault="0037522B" w:rsidP="00563329">
      <w:pPr>
        <w:spacing w:before="120" w:after="120" w:line="240" w:lineRule="auto"/>
        <w:ind w:left="-806"/>
      </w:pPr>
      <w:r w:rsidRPr="0037522B">
        <w:t>Critical Evaluation of Cd, Cu, Ni, Pb and Zn Biomagnification in Aquatic Ecosystems</w:t>
      </w:r>
    </w:p>
    <w:p w:rsidR="0037522B" w:rsidRPr="0037522B" w:rsidRDefault="0037522B" w:rsidP="00563329">
      <w:pPr>
        <w:spacing w:before="120" w:after="120" w:line="240" w:lineRule="auto"/>
        <w:ind w:left="-806"/>
      </w:pPr>
      <w:r w:rsidRPr="0037522B">
        <w:t>Ecotoxicology</w:t>
      </w:r>
    </w:p>
    <w:p w:rsidR="0037522B" w:rsidRPr="0037522B" w:rsidRDefault="0037522B" w:rsidP="00563329">
      <w:pPr>
        <w:spacing w:before="120" w:after="120" w:line="240" w:lineRule="auto"/>
        <w:ind w:left="-806"/>
      </w:pPr>
      <w:r w:rsidRPr="0037522B">
        <w:t>Cardwell</w:t>
      </w:r>
      <w:r>
        <w:t xml:space="preserve"> </w:t>
      </w:r>
      <w:proofErr w:type="gramStart"/>
      <w:r>
        <w:t>RD</w:t>
      </w:r>
      <w:r w:rsidRPr="0037522B">
        <w:rPr>
          <w:vertAlign w:val="superscript"/>
        </w:rPr>
        <w:t>a</w:t>
      </w:r>
      <w:proofErr w:type="gramEnd"/>
      <w:r>
        <w:t xml:space="preserve">, </w:t>
      </w:r>
      <w:r w:rsidRPr="0037522B">
        <w:t>D</w:t>
      </w:r>
      <w:r>
        <w:t>K</w:t>
      </w:r>
      <w:r w:rsidRPr="0037522B">
        <w:t xml:space="preserve"> De</w:t>
      </w:r>
      <w:r w:rsidR="008F0E56">
        <w:t>F</w:t>
      </w:r>
      <w:r w:rsidRPr="0037522B">
        <w:t>orest</w:t>
      </w:r>
      <w:r w:rsidRPr="0037522B">
        <w:rPr>
          <w:vertAlign w:val="superscript"/>
        </w:rPr>
        <w:t>b</w:t>
      </w:r>
      <w:r>
        <w:t>, KV Brix</w:t>
      </w:r>
      <w:r w:rsidRPr="0037522B">
        <w:rPr>
          <w:vertAlign w:val="superscript"/>
        </w:rPr>
        <w:t>c</w:t>
      </w:r>
      <w:r w:rsidRPr="0037522B">
        <w:t xml:space="preserve"> and</w:t>
      </w:r>
      <w:r>
        <w:t xml:space="preserve"> WJ</w:t>
      </w:r>
      <w:r w:rsidRPr="0037522B">
        <w:t xml:space="preserve"> Adams</w:t>
      </w:r>
      <w:r w:rsidRPr="0037522B">
        <w:rPr>
          <w:vertAlign w:val="superscript"/>
        </w:rPr>
        <w:t>d</w:t>
      </w:r>
    </w:p>
    <w:p w:rsidR="0037522B" w:rsidRPr="0037522B" w:rsidRDefault="0037522B" w:rsidP="00A67856">
      <w:pPr>
        <w:spacing w:before="120" w:after="120" w:line="240" w:lineRule="auto"/>
        <w:ind w:left="-806"/>
      </w:pPr>
      <w:proofErr w:type="gramStart"/>
      <w:r w:rsidRPr="0037522B">
        <w:rPr>
          <w:vertAlign w:val="superscript"/>
        </w:rPr>
        <w:t>a</w:t>
      </w:r>
      <w:r w:rsidRPr="0037522B">
        <w:t>Cardwell</w:t>
      </w:r>
      <w:proofErr w:type="gramEnd"/>
      <w:r w:rsidRPr="0037522B">
        <w:t xml:space="preserve"> Consulting</w:t>
      </w:r>
      <w:r w:rsidR="001B0F5E">
        <w:t xml:space="preserve"> LLC</w:t>
      </w:r>
      <w:r w:rsidRPr="0037522B">
        <w:t>,</w:t>
      </w:r>
      <w:r w:rsidR="00364065">
        <w:t xml:space="preserve"> Corvallis, OR;</w:t>
      </w:r>
      <w:r w:rsidRPr="0037522B">
        <w:t xml:space="preserve"> </w:t>
      </w:r>
      <w:r w:rsidRPr="0037522B">
        <w:rPr>
          <w:vertAlign w:val="superscript"/>
        </w:rPr>
        <w:t>b</w:t>
      </w:r>
      <w:r>
        <w:t xml:space="preserve">Windward Environmental, Seattle, WA; </w:t>
      </w:r>
      <w:r w:rsidRPr="0037522B">
        <w:rPr>
          <w:vertAlign w:val="superscript"/>
        </w:rPr>
        <w:t>c</w:t>
      </w:r>
      <w:r w:rsidRPr="0037522B">
        <w:t>RSM</w:t>
      </w:r>
      <w:r w:rsidR="007872BA">
        <w:t>A</w:t>
      </w:r>
      <w:r w:rsidRPr="0037522B">
        <w:t>S</w:t>
      </w:r>
      <w:r w:rsidR="00A67856">
        <w:t xml:space="preserve">, Miami, FL; and </w:t>
      </w:r>
      <w:r w:rsidR="00262FED" w:rsidRPr="00AD02A6">
        <w:rPr>
          <w:vertAlign w:val="superscript"/>
        </w:rPr>
        <w:t>d</w:t>
      </w:r>
      <w:r w:rsidR="00A67856">
        <w:t>Rio Tinto, Salt Lake City, UT.</w:t>
      </w:r>
    </w:p>
    <w:p w:rsidR="006C3AD2" w:rsidRDefault="00CA62B5" w:rsidP="00563329">
      <w:pPr>
        <w:spacing w:before="360"/>
        <w:ind w:left="-806"/>
        <w:rPr>
          <w:b/>
        </w:rPr>
      </w:pPr>
      <w:proofErr w:type="gramStart"/>
      <w:r>
        <w:rPr>
          <w:b/>
        </w:rPr>
        <w:t>Online Resource 1</w:t>
      </w:r>
      <w:r w:rsidR="006B3FE6" w:rsidRPr="006B3FE6">
        <w:rPr>
          <w:b/>
        </w:rPr>
        <w:t>.</w:t>
      </w:r>
      <w:proofErr w:type="gramEnd"/>
      <w:r w:rsidR="006B3FE6" w:rsidRPr="006B3FE6">
        <w:rPr>
          <w:b/>
        </w:rPr>
        <w:t xml:space="preserve"> </w:t>
      </w:r>
      <w:r w:rsidR="006B3FE6">
        <w:rPr>
          <w:b/>
        </w:rPr>
        <w:t>Laboratory-based trophic transfer</w:t>
      </w:r>
      <w:r w:rsidR="006B3FE6" w:rsidRPr="006B3FE6">
        <w:rPr>
          <w:b/>
        </w:rPr>
        <w:t xml:space="preserve"> data for freshwater </w:t>
      </w:r>
      <w:r w:rsidR="006B3FE6">
        <w:rPr>
          <w:b/>
        </w:rPr>
        <w:t xml:space="preserve">and marine </w:t>
      </w:r>
      <w:r w:rsidR="00405907">
        <w:rPr>
          <w:b/>
        </w:rPr>
        <w:t xml:space="preserve">organisms: </w:t>
      </w:r>
    </w:p>
    <w:p w:rsidR="006C3AD2" w:rsidRPr="006C3AD2" w:rsidRDefault="00405907" w:rsidP="006C3AD2">
      <w:pPr>
        <w:pStyle w:val="ListParagraph"/>
        <w:numPr>
          <w:ilvl w:val="0"/>
          <w:numId w:val="1"/>
        </w:numPr>
        <w:spacing w:before="360"/>
      </w:pPr>
      <w:r w:rsidRPr="006C3AD2">
        <w:t>Tabulate</w:t>
      </w:r>
      <w:r w:rsidR="006C3AD2" w:rsidRPr="006C3AD2">
        <w:t>d literature data;</w:t>
      </w:r>
    </w:p>
    <w:p w:rsidR="006C3AD2" w:rsidRPr="006C3AD2" w:rsidRDefault="00DA061E" w:rsidP="006C3AD2">
      <w:pPr>
        <w:pStyle w:val="ListParagraph"/>
        <w:numPr>
          <w:ilvl w:val="0"/>
          <w:numId w:val="1"/>
        </w:numPr>
        <w:spacing w:before="360"/>
      </w:pPr>
      <w:r w:rsidRPr="006C3AD2">
        <w:t xml:space="preserve">Figures OR1-1, </w:t>
      </w:r>
      <w:r w:rsidR="00405907" w:rsidRPr="006C3AD2">
        <w:t>OR1-2</w:t>
      </w:r>
      <w:r w:rsidRPr="006C3AD2">
        <w:t xml:space="preserve"> and OR1-3;</w:t>
      </w:r>
    </w:p>
    <w:p w:rsidR="006B3FE6" w:rsidRPr="006C3AD2" w:rsidRDefault="006C3AD2" w:rsidP="006C3AD2">
      <w:pPr>
        <w:pStyle w:val="ListParagraph"/>
        <w:numPr>
          <w:ilvl w:val="0"/>
          <w:numId w:val="1"/>
        </w:numPr>
        <w:spacing w:before="360"/>
      </w:pPr>
      <w:r w:rsidRPr="006C3AD2">
        <w:t>L</w:t>
      </w:r>
      <w:r w:rsidR="00FF413A" w:rsidRPr="006C3AD2">
        <w:t>iterature cited</w:t>
      </w:r>
      <w:r w:rsidR="00405907" w:rsidRPr="006C3AD2">
        <w:t>.</w:t>
      </w:r>
    </w:p>
    <w:tbl>
      <w:tblPr>
        <w:tblW w:w="2331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684"/>
        <w:gridCol w:w="2104"/>
        <w:gridCol w:w="1044"/>
        <w:gridCol w:w="714"/>
        <w:gridCol w:w="1073"/>
        <w:gridCol w:w="1154"/>
        <w:gridCol w:w="1153"/>
        <w:gridCol w:w="1250"/>
        <w:gridCol w:w="720"/>
        <w:gridCol w:w="900"/>
        <w:gridCol w:w="791"/>
        <w:gridCol w:w="261"/>
        <w:gridCol w:w="788"/>
        <w:gridCol w:w="771"/>
        <w:gridCol w:w="942"/>
        <w:gridCol w:w="771"/>
        <w:gridCol w:w="926"/>
        <w:gridCol w:w="261"/>
        <w:gridCol w:w="1063"/>
        <w:gridCol w:w="1080"/>
        <w:gridCol w:w="765"/>
        <w:gridCol w:w="6"/>
        <w:gridCol w:w="1430"/>
        <w:gridCol w:w="859"/>
        <w:gridCol w:w="1800"/>
      </w:tblGrid>
      <w:tr w:rsidR="000C6919" w:rsidRPr="00C55471" w:rsidTr="007F432E">
        <w:trPr>
          <w:trHeight w:val="225"/>
          <w:tblHeader/>
        </w:trPr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Dietary Concentration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Tissue Concentration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Toxicity Information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C6919" w:rsidRPr="00C55471" w:rsidTr="007F432E">
        <w:trPr>
          <w:trHeight w:val="675"/>
          <w:tblHeader/>
        </w:trPr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Metal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Species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Species Type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Water</w:t>
            </w:r>
            <w:r w:rsidRPr="00C55471">
              <w:rPr>
                <w:rFonts w:ascii="Arial" w:hAnsi="Arial" w:cs="Arial"/>
                <w:sz w:val="16"/>
                <w:szCs w:val="16"/>
              </w:rPr>
              <w:br/>
              <w:t>Type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Age/Size at Initiation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Exposure</w:t>
            </w:r>
            <w:r w:rsidRPr="00C55471">
              <w:rPr>
                <w:rFonts w:ascii="Arial" w:hAnsi="Arial" w:cs="Arial"/>
                <w:sz w:val="16"/>
                <w:szCs w:val="16"/>
              </w:rPr>
              <w:br/>
              <w:t>Duration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 or Treatment?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Diet Type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6919" w:rsidRPr="00C55471" w:rsidRDefault="002A2F9C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mg/kg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wwt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%</w:t>
            </w:r>
            <w:r w:rsidRPr="00C55471">
              <w:rPr>
                <w:rFonts w:ascii="Arial" w:hAnsi="Arial" w:cs="Arial"/>
                <w:sz w:val="16"/>
                <w:szCs w:val="16"/>
              </w:rPr>
              <w:br/>
              <w:t>Moisture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6919" w:rsidRPr="00C55471" w:rsidRDefault="002A2F9C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mg/kg</w:t>
            </w:r>
            <w:r>
              <w:rPr>
                <w:rFonts w:ascii="Arial" w:hAnsi="Arial" w:cs="Arial"/>
                <w:sz w:val="16"/>
                <w:szCs w:val="16"/>
              </w:rPr>
              <w:br/>
              <w:t>dwt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Tissue Type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6919" w:rsidRPr="00C55471" w:rsidRDefault="002A2F9C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mg/kg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wwt</w:t>
            </w:r>
            <w:proofErr w:type="spellEnd"/>
          </w:p>
        </w:tc>
        <w:tc>
          <w:tcPr>
            <w:tcW w:w="9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%</w:t>
            </w:r>
            <w:r w:rsidRPr="00C55471">
              <w:rPr>
                <w:rFonts w:ascii="Arial" w:hAnsi="Arial" w:cs="Arial"/>
                <w:sz w:val="16"/>
                <w:szCs w:val="16"/>
              </w:rPr>
              <w:br/>
              <w:t>Moisture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6919" w:rsidRPr="00C55471" w:rsidRDefault="002A2F9C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mg/kg</w:t>
            </w:r>
            <w:r>
              <w:rPr>
                <w:rFonts w:ascii="Arial" w:hAnsi="Arial" w:cs="Arial"/>
                <w:sz w:val="16"/>
                <w:szCs w:val="16"/>
              </w:rPr>
              <w:br/>
              <w:t>dwt</w:t>
            </w:r>
          </w:p>
        </w:tc>
        <w:tc>
          <w:tcPr>
            <w:tcW w:w="9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TTF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Endpoint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Measure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% Effect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% Effect (Control-Normalized)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 or LOEC?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Reference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Acanthopagrus schlegeli (marine black bream)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Minced shrimp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0.075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Zhang and Wang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Acanthopagrus schlegeli (marine black bream)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Minced shrimp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3.15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0.027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Zhang and Wang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Acanthopagrus schlegeli (marine black bream)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Minced shrimp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615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10.29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0.017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Zhang and Wang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Allorchestes compressa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</w:t>
            </w:r>
            <w:r w:rsidRPr="007C0599">
              <w:rPr>
                <w:rFonts w:ascii="Arial" w:hAnsi="Arial" w:cs="Arial"/>
                <w:sz w:val="16"/>
                <w:szCs w:val="16"/>
                <w:highlight w:val="yellow"/>
              </w:rPr>
              <w:t>n</w:t>
            </w:r>
            <w:r w:rsidRPr="00C55471">
              <w:rPr>
                <w:rFonts w:ascii="Arial" w:hAnsi="Arial" w:cs="Arial"/>
                <w:sz w:val="16"/>
                <w:szCs w:val="16"/>
              </w:rPr>
              <w:t>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Seagrass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8.3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Biomass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193.5 µg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Ahsanullah and Williams 1991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Allorchestes compressa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Seagrass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0.93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Biomass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49.5 µg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Ahsanullah and Williams 1991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Allorchestes compressa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Seagrass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380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Biomass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15 µg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Ahsanullah and Williams 1991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Cambarus latimanus (crayfish)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Adults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5-mo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Mult.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1.61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6.44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Mortality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Thorp et al. 1979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Cambarus latimanus (crayfish)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Adults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5-mo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Mult.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14.9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59.6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351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Mortality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Thorp et al. 1979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Cambarus latimanus (crayfish)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Adults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5-mo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Mult.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21.96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87.84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517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Mortality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17%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Thorp et al. 1979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Centroptilum triangulifer (mayfly)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Larvae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Life cycle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0.043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Survival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57%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Xie et al. 2010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Centroptilum triangulifer (mayfly)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Larvae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Life cycle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0.313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Survival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40%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LOEC**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Xie et al. 2010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Centroptilum triangulifer (mayfly)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Larvae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Life cycle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2.907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Survival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Xie et al. 2010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Centroptilum triangulifer (mayfly)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Larvae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Life cycle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7.722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Survival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Xie et al. 2010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Centroptilum triangulifer (mayfly)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Larvae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Life cycle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0.022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Survival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25%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Xie et al. 2010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Centroptilum triangulifer (mayfly)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Larvae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Life cycle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0.119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0.84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7.1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Survival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40%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Xie et al. 2010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Centroptilum triangulifer (mayfly)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Larvae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Life cycle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0.463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2.61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Survival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50%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Xie et al. 2010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Centroptilum triangulifer </w:t>
            </w:r>
            <w:r w:rsidRPr="00C55471">
              <w:rPr>
                <w:rFonts w:ascii="Arial" w:hAnsi="Arial" w:cs="Arial"/>
                <w:sz w:val="16"/>
                <w:szCs w:val="16"/>
              </w:rPr>
              <w:lastRenderedPageBreak/>
              <w:t>(mayfly)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lastRenderedPageBreak/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Larvae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Life cycle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2.737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9.68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Survival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NOEC**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Xie et al. 2010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lastRenderedPageBreak/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Centroptilum triangulifer (mayfly)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Larvae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Life cycle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0.255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Survival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85%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Xie et al. 2010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Centroptilum triangulifer (mayfly)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Larvae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Life cycle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0.726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0.91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Survival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78%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Xie et al. 2010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Centroptilum triangulifer (mayfly)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Larvae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Life cycle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3.160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1.85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0.59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Survival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65%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LOEC**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Xie et al. 2010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Centroptilum triangulifer (mayfly)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Larvae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Life cycle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7.568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11.00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Survival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NOEC**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Xie et al. 2010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 w:rsidR="009173FE"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21.9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2007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0.43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18.8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2007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0.56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0.83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13.8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2007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0.56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2007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0.029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2007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~0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22.5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2007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2007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2007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47%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2007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2007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2007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22.5 neonates/adult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2006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22.0 neonates/adult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2006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0.44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21.0 neonates/adult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2006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0.82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16.9 neonates/adult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2006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0.51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7.1 neonates/adult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2006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0.030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0.8 neonates/adult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lastRenderedPageBreak/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12-d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Selenastrum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1110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Munger and Hare 1997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Chaoborus punctipennis (Diptera)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Larvae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14-d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C. dubia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15.4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Mortality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1.5%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Munger and Hare 1997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Chaoborus punctipennis (Diptera)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Larvae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14-d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C. dubia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Mortality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1.3%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Munger and Hare 1997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Clarias </w:t>
            </w:r>
            <w:r w:rsidRPr="00C55471">
              <w:rPr>
                <w:rFonts w:ascii="Arial" w:hAnsi="Arial" w:cs="Arial"/>
                <w:sz w:val="16"/>
                <w:szCs w:val="16"/>
              </w:rPr>
              <w:t xml:space="preserve">spp.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r w:rsidRPr="00C55471">
              <w:rPr>
                <w:rFonts w:ascii="Arial" w:hAnsi="Arial" w:cs="Arial"/>
                <w:sz w:val="16"/>
                <w:szCs w:val="16"/>
              </w:rPr>
              <w:t>(catfish)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6.04 g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M. macrocopa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ND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Muscle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12.81 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Ruangsomboon and Wongrat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Clarias </w:t>
            </w:r>
            <w:r w:rsidRPr="00C55471">
              <w:rPr>
                <w:rFonts w:ascii="Arial" w:hAnsi="Arial" w:cs="Arial"/>
                <w:sz w:val="16"/>
                <w:szCs w:val="16"/>
              </w:rPr>
              <w:t xml:space="preserve">spp.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r w:rsidRPr="00C55471">
              <w:rPr>
                <w:rFonts w:ascii="Arial" w:hAnsi="Arial" w:cs="Arial"/>
                <w:sz w:val="16"/>
                <w:szCs w:val="16"/>
              </w:rPr>
              <w:t>(catfish)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6.04 g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M. macrocopa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16.48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Muscle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0.037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10.43 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Ruangsomboon and Wongrat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Clarias </w:t>
            </w:r>
            <w:r w:rsidRPr="00C55471">
              <w:rPr>
                <w:rFonts w:ascii="Arial" w:hAnsi="Arial" w:cs="Arial"/>
                <w:sz w:val="16"/>
                <w:szCs w:val="16"/>
              </w:rPr>
              <w:t xml:space="preserve">spp.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r w:rsidRPr="00C55471">
              <w:rPr>
                <w:rFonts w:ascii="Arial" w:hAnsi="Arial" w:cs="Arial"/>
                <w:sz w:val="16"/>
                <w:szCs w:val="16"/>
              </w:rPr>
              <w:t>(catfish)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6.04 g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M. macrocopa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56.6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Muscle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1.05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0.019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10.00 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Ruangsomboon and Wongrat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Crassostrea gigas</w:t>
            </w:r>
          </w:p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 (Pacific oyster)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Mollusc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6-mo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Skeletonema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Soft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3.86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Condition index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Ettajani et al. 2001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Crassostrea gigas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 xml:space="preserve"> (Pacific oyster)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Mollusc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6-mo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Skeletonema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51.9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Soft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20.0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Condition index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Ettajani et al. 2001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Crassostrea gigas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 xml:space="preserve"> (Pacific oyster)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Mollusc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6-mo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Tetraselmis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1.81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Soft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3.90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Condition index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Ettajani et al. 2001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Crassostrea gigas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(Pacific oyster)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Mollusc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6-mo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Tetraselmis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Soft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Condition index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Ettajani et al. 2001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C. vulgaris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4.5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1.35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Ferard et al. 1983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C. vulgaris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~45%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Ferard et al. 1983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C. vulgaris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0.48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~97%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Ferard et al. 1983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C. vulgaris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~98%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Ferard et al. 1983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C. vulgaris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570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0.45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~98%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Ferard et al. 1983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15-16 d-old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52.6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9.8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Komjarova and Blust 2009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Eurytemora affinis (copepod)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12-d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Phytoplankton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1.63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2.29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Connell and Sanders 1999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Eurytemora affinis (copepod)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12-d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Phytoplankton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3.90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4.46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Connell and Sanders 1999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Eurytemora affinis (copepod)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12-d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Phytoplankton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17.51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10.75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Connell and Sanders 1999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Fundulus heteroclitus (mummichog)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Adults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pugio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0.0003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0.0013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0.030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Seebaugh et al. 2005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Fundulus heteroclitus (mummichog)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Adults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pugio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0.0054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0.0214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0.030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Seebaugh et al. 2005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Hyalella azteca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 to 1-wk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Chlorella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0.161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0.0011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0.0068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Weight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0.789 mg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Ball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Hyalella azteca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 to 1-wk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Chlorella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0.254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0.075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Weight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0.726 mg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NOEC**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Ball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Hyalella azteca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 to 1-wk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Chlorella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0.301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0.042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Weight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0.667 mg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NOEC**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Ball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lastRenderedPageBreak/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Hyalella azteca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 to 1-wk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Chlorella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0.495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0.025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0.051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Weight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0.503 mg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LOEC**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Ball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Hyalella azteca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 to 1-wk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Chlorella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1.04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0.020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0.019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Weight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0.258 mg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67%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LOEC**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Ball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Hyalella azteca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 to 1-wk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Chlorella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0.705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0.029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0.041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Weight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0.429 mg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LOEC**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Ball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Hyalella azteca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 to 1-wk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Chlorella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0.056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0.040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Weight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0.872 mg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Ball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Hyalella azteca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 to 1-wk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Chlorella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0.705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0.040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0.057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Weight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0.387 mg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LOEC**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Ball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Hyalella azteca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 to 1-wk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Chlorella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1.61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0.040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0.025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Weight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0.234 mg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LOEC**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Ball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Hyalella azteca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 to 1-wk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Chlorella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2.88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0.063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0.022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Weight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0.192 mg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LOEC**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Ball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Hyalella azteca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 to 1-wk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Chlorella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11.7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0.144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0.012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Weight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0.145 mg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LOEC**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Ball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Lepomis macrochirus (bluegill)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Salmon starter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0.57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Cope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Lepomis macrochirus (bluegill)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Salmon starter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Cope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Lepomis macrochirus (bluegill)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Salmon starter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0.56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Cope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Lepomis macrochirus (bluegill)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Salmon starter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Cope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Lepomis macrochirus (bluegill)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Salmon starter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0.96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Cope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Lepomis macrochirus (bluegill)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Salmon starter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1.16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Cope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Lepomis macrochirus (bluegill)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Salmon starter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0.36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1.44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Cope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Lepomis macrochirus (bluegill)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Salmon starter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0.52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2.08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Cope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Lepomis macrochirus (bluegill)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Salmon starter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Cope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Lepomis macrochirus (bluegill)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Salmon starter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Cope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Lepomis macrochirus (bluegill)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Salmon starter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1.24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Cope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Lepomis macrochirus (bluegill)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Salmon starter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0.37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1.48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Cope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Lepomis macrochirus (bluegill)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Salmon starter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2.92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8.3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Cope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Lepomis macrochirus (bluegill)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Salmon starter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0.60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6.9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Cope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Lepomis macrochirus (bluegill)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Salmon starter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0.66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2.64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7.5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Cope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Lepomis macrochirus (bluegill)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Salmon starter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1.33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5.32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Cope et al. 1994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lastRenderedPageBreak/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Moina macrocopa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12-hr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Chlorella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Hatakeyama and Yasuno 1981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Moina macrocopa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12-hr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Chlorella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14.3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Hatakeyama and Yasuno 1981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Moina macrocopa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12-hr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Chlorella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71.2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Hatakeyama and Yasuno 1981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Moina macrocopa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12-hr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Chlorella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341.3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Hatakeyama and Yasuno 1981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Moina macrocopa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Adults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C. vulgaris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ND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ND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Ruangsomboon and Wongrat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Moina macrocopa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Adults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C. vulgaris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194.0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16.48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0.085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Ruangsomboon and Wongrat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Moina macrocopa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Adults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C. vulgaris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1140.6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56.6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0.050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Ruangsomboon and Wongrat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Nereis virens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 xml:space="preserve"> 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0.52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0.43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Trout chow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~0.001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~0.004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0.040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 rate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2.03 %/d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Franklin et al. 2005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Trout chow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~0.077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~0.308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3.080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 rate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2.12 %/d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Franklin et al. 2005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Trout chow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471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~0.34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~1.36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0.0029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 rate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1.91 %/d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Franklin et al. 2005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Trout chow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~0.001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~0.004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0.40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 rate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1.67 %/d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Franklin et al. 2005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Trout chow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~0.01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~0.04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 rate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1.72 %/d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Franklin et al. 2005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Trout chow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519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~0.2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~0.8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0.0015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 rate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1.65 %/d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Franklin et al. 2005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&lt;0.01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0.022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2.203 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Mount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9.5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1.31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2.181 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Mount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2.76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0.077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2.248 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Mount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6.83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0.099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2.397 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Mount et al. 1994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Reference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Field-collected invertebrates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Woodward et al. 1994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Field-collected invertebrates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3.12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0.16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Toxicity from metal mixture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Woodward et al. 1994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Field-collected invertebrates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0.84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Toxicity from metal mixture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Woodward et al. 1994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lastRenderedPageBreak/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Field-collected invertebrates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3.12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1.56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0.50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Toxicity from metal mixture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Woodward et al. 1994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Field-collected invertebrates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0.35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Toxicity from metal mixture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Woodward et al. 1994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Field-collected invertebrates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3.12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2.44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Toxicity from metal mixture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Woodward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Palaemonetes pugio (grass shrimp)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~2.5 cm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0.011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Seebaugh et al. 2005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Palaemonetes pugio (grass shrimp)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~2.5 cm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6.8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0.18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Seebaugh et al. 2005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Palaemonetes pugio (grass shrimp)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~2.5 cm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33.2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132.9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5.4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21.6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0.16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Seebaugh et al. 2005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Palaemonetes pugio (grass shrimp)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~2.5 cm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84.7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338.9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10.1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40.5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0.12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Seebaugh et al. 2005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Palaemonetes pugio (grass shrimp)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~2.5 cm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Limnodrilus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1.08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4.32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0.15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0.14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Prey capture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76%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Wallace et al. 2000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Palaemonetes pugio (grass shrimp)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~2.5 cm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3.48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13.92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0.14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0.56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0.040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Prey capture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90%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Wallace et al. 2000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Palaemonetes pugio (grass shrimp)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~2.5 cm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2-wk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3.48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13.92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0.19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0.76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0.055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Prey capture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81%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Wallace et al. 2000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Palaemonetes pugio (grass shrimp)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~2.5 cm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2-wk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8.29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33.16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0.84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3.36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Prey capture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70%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NOEC*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Wallace et al. 2000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Palaemonetes pugio (grass shrimp)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~2.5 cm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2-wk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17.21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68.84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1.67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6.68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Prey capture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74%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Wallace et al. 2000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Palaemonetes pugio (grass shrimp)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~2.5 cm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2-wk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40.94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163.76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4.69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18.76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0.11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Prey capture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69%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Wallace et al. 2000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Palaemonetes pugio (grass shrimp)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~2.5 cm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40.94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163.76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2.57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10.28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0.063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Prey capture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72%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Wallace et al. 2000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Palaemonetes pugio (grass shrimp)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~2.5 cm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Limnodrilus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676.00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1.94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7.76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0.011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Prey capture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73%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Wallace et al. 2000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Poecilia reticulata    (guppy)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19-d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30-d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Moina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0.56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9.5 mm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Hatakeyama and Yasuno 1982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Poecilia reticulata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C55471">
              <w:rPr>
                <w:rFonts w:ascii="Arial" w:hAnsi="Arial" w:cs="Arial"/>
                <w:sz w:val="16"/>
                <w:szCs w:val="16"/>
              </w:rPr>
              <w:t>(guppy)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19-d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Moina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69.51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0.042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9.4 mm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Hatakeyama and Yasuno 1982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Poecilia reticulata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C55471">
              <w:rPr>
                <w:rFonts w:ascii="Arial" w:hAnsi="Arial" w:cs="Arial"/>
                <w:sz w:val="16"/>
                <w:szCs w:val="16"/>
              </w:rPr>
              <w:t>(guppy)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19-d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Moina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125.9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4.6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0.037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8.9 mm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Hatakeyama and Yasuno 1982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Cd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Poecilia reticulata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C55471">
              <w:rPr>
                <w:rFonts w:ascii="Arial" w:hAnsi="Arial" w:cs="Arial"/>
                <w:sz w:val="16"/>
                <w:szCs w:val="16"/>
              </w:rPr>
              <w:t>(guppy)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19-d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Moina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170.61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0.029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9.0 mm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Hatakeyama and Yasuno 1982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Allorchestes compressa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Seagrass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Biomass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145 µg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Ahsanullah and Williams 1991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Allorchestes compressa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Seagrass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435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Biomass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91.5 µg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37%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Ahsanullah and Williams 1991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Allorchestes compressa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Seagrass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1281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475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Biomass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57 µg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Ahsanullah and Williams 1991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Allorchestes compressa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Seagrass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2713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Biomass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33 µg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77%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Ahsanullah and Williams 1991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5.7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22.6 neonates/a</w:t>
            </w:r>
            <w:r w:rsidRPr="00C55471">
              <w:rPr>
                <w:rFonts w:ascii="Arial" w:hAnsi="Arial" w:cs="Arial"/>
                <w:sz w:val="16"/>
                <w:szCs w:val="16"/>
              </w:rPr>
              <w:lastRenderedPageBreak/>
              <w:t>dult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2006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lastRenderedPageBreak/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6.1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21.8 neonates/adult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2006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7.4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7.8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22.6 neonates/adult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2006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7.4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0.95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22.6 neonates/adult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2006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15.9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10.9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16.1 neonates/adult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2006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74.7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52.2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6.9 neonates/adult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2006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84.8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29.1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5.0 neonates/adult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Sofyan et al. 2006</w:t>
            </w:r>
          </w:p>
        </w:tc>
      </w:tr>
      <w:tr w:rsidR="009173FE" w:rsidRPr="00D7070E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D7070E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D7070E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Ceriodaphnia dubia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D7070E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D7070E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D7070E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D7070E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D7070E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D7070E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D7070E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D7070E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D7070E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D7070E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D7070E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D7070E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D7070E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D7070E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D7070E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0.021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D7070E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D7070E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Repro-duction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D7070E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0.0 neonates/adult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D7070E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D7070E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D7070E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D7070E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Sofyan et al. 2006</w:t>
            </w:r>
          </w:p>
        </w:tc>
      </w:tr>
      <w:tr w:rsidR="000C6919" w:rsidRPr="00D7070E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15-16 d-old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4-d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92.3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11.1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0.12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Komjarova and Blust 2009</w:t>
            </w:r>
          </w:p>
        </w:tc>
      </w:tr>
      <w:tr w:rsidR="000C6919" w:rsidRPr="00D7070E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Nereis virens  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6.25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2.05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0.33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D7070E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Nereis virens  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9.42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13.55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D7070E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Nereis virens  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16.84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7.04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0.42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D7070E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Nereis virens  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26.28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5.65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0.22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D7070E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Nereis virens  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41.2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8.03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D7070E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Nereis virens  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51.73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5.85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0.11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D7070E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Nereis virens  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875.95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34.16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0.039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D7070E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Nereis virens  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50-d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19.4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13.6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0.70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Rainbow et al. 2004</w:t>
            </w:r>
          </w:p>
        </w:tc>
      </w:tr>
      <w:tr w:rsidR="000C6919" w:rsidRPr="00D7070E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  <w:r w:rsidRPr="00D7070E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Nereis virens  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50-d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70E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2763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45.7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0.017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D7070E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D7070E">
              <w:rPr>
                <w:rFonts w:ascii="Arial" w:hAnsi="Arial" w:cs="Arial"/>
                <w:sz w:val="16"/>
                <w:szCs w:val="16"/>
              </w:rPr>
              <w:t>Rainbow et al. 2004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35-d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19.4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13.0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35-d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2763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27.0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0.010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9.4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Survival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Mount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Oncorhynchus mykiss </w:t>
            </w:r>
            <w:r w:rsidRPr="00C55471">
              <w:rPr>
                <w:rFonts w:ascii="Arial" w:hAnsi="Arial" w:cs="Arial"/>
                <w:sz w:val="16"/>
                <w:szCs w:val="16"/>
              </w:rPr>
              <w:lastRenderedPageBreak/>
              <w:t>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lastRenderedPageBreak/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19.6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0.045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Survival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Mount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lastRenderedPageBreak/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22.4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0.027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Survival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Mount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27.7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0.028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Survival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Mount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15-d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Trout starter feed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4.6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Kjoss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15-d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Trout starter feed (CuO)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292.8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0.0038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Kjoss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15-d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Trout starter feed (CuSO4)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323.4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0.0083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Kjoss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15-d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Trout starter feed (Cu proteinate)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312.7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0.0074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Kjoss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15-d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Trout starter feed (Cu-lysine)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359.1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0.0078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Kjoss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Trout starter feed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23.4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0.047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Kjoss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Trout starter feed (CuO)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411.9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0.0032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Kjoss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Trout starter feed (CuSO4)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401.4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0.0067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Kjoss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Trout starter feed (Cu proteinate)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403.6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0.0050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Kjoss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Trout starter feed (Cu-lysine)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379.8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0.0061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Kjoss et al. 2006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Commercial trout diet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3.20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0.890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3.56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Kamunde et al. 2002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Commercial trout diet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0.80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0.426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1.704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3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Reduced growth in Cu deficiency treatment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Kamunde et al. 2002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Commercial trout diet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3.20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0.890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3.56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Kamunde et al. 2002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Commercial trout diet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0.80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0.635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2.54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Kamunde et al. 2002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Commercial trout diet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9.53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38.12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Kamunde et al. 2002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Reference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Field-collected invertebrates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Woodward et al. 1994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Field-collected invertebrates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381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6.7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26.8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0.070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Toxicity from metal mixture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Woodward et al. 1994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Field-collected invertebrates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0.43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Toxicity from metal mixture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Woodward et al. 1994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Field-collected invertebrates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381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0.073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Toxicity from metal mixture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Woodward et al. 1994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Field-collected invertebrates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10.8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Toxicity from metal mixture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Woodward et al. 1994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lastRenderedPageBreak/>
              <w:t>Cu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Field-collected invertebrates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381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41.2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Toxicity from metal mixture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Woodward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Fe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358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39.38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Fe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427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41.42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0.097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Fe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503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3.02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0.0060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Fe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518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235.17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0.45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Fe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569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47.80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0.084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Fe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1521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59.32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0.039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Ni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Chaoborus flavicans (phantom midge)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4th instar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D. magna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13.3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0.020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Ponton and Hare 2010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Ni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15-16 d-old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23.2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0.41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0.018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Komjarova and Blust 2009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Ni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&lt;4.0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&lt;4.0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99.8 juv/daphnid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Evens et al. 2009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Ni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33.7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&lt;4.0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&lt;0.12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103.5 juv/daphnid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Evens et al. 2009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Ni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68.5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&lt;4.0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&lt;0.058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100.6 juv/daphnid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Evens et al. 2009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Ni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85.6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54.0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66.5 juv/daphnid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Evens et al. 2009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Ni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391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49.6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69.5 juv/daphnid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Evens et al. 2009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Ni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72.5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0.087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64.1 juv/daphnid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Evens et al. 2009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Ni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24-hr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13.3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Ponton and Hare 2010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Ni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Lymnaea stagnalis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C55471">
              <w:rPr>
                <w:rFonts w:ascii="Arial" w:hAnsi="Arial" w:cs="Arial"/>
                <w:sz w:val="16"/>
                <w:szCs w:val="16"/>
              </w:rPr>
              <w:t>(snail)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Mollusc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16.6 mm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18-hr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Lettuce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Soft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Croteau and Luoma 2008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Ni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Lymnaea stagnalis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C55471">
              <w:rPr>
                <w:rFonts w:ascii="Arial" w:hAnsi="Arial" w:cs="Arial"/>
                <w:sz w:val="16"/>
                <w:szCs w:val="16"/>
              </w:rPr>
              <w:t>(snail)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Mollusc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16.6 mm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18-hr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Lettuce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Soft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0.58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Croteau and Luoma 2008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Ni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Lymnaea stagnalis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C55471">
              <w:rPr>
                <w:rFonts w:ascii="Arial" w:hAnsi="Arial" w:cs="Arial"/>
                <w:sz w:val="16"/>
                <w:szCs w:val="16"/>
              </w:rPr>
              <w:t>(snail)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Mollusc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16.6 mm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18-hr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Lettuce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9.5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Soft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1.47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Croteau and Luoma 2008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Ni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Lymnaea stagnalis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C55471">
              <w:rPr>
                <w:rFonts w:ascii="Arial" w:hAnsi="Arial" w:cs="Arial"/>
                <w:sz w:val="16"/>
                <w:szCs w:val="16"/>
              </w:rPr>
              <w:t>(snail)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Mollusc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16.6 mm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18-hr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Lettuce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58.7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Soft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4.81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0.082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Croteau and Luoma 2008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Ni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Lymnaea stagnalis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C55471">
              <w:rPr>
                <w:rFonts w:ascii="Arial" w:hAnsi="Arial" w:cs="Arial"/>
                <w:sz w:val="16"/>
                <w:szCs w:val="16"/>
              </w:rPr>
              <w:t>(snail)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Mollusc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16.6 mm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18-hr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Lettuce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60.3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Soft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5.46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0.091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Croteau and Luoma 2008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Ni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Lymnaea stagnalis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C55471">
              <w:rPr>
                <w:rFonts w:ascii="Arial" w:hAnsi="Arial" w:cs="Arial"/>
                <w:sz w:val="16"/>
                <w:szCs w:val="16"/>
              </w:rPr>
              <w:t>(snail)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Mollusc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16.6 mm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18-hr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Lettuce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76.1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Soft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6.10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0.080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Croteau and Luoma 2008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Ni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Lymnaea stagnalis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C55471">
              <w:rPr>
                <w:rFonts w:ascii="Arial" w:hAnsi="Arial" w:cs="Arial"/>
                <w:sz w:val="16"/>
                <w:szCs w:val="16"/>
              </w:rPr>
              <w:t>(snail)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Mollusc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16.6 mm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18-hr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Lettuce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102.4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Soft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7.63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0.075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Croteau and Luoma 2008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Selenastrum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&lt;0.5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Vighi 1981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lastRenderedPageBreak/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Selenastrum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460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0.050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Vighi 1981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Selenastrum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1300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0.052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Vighi 1981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15-16 d-old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481.9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0.0043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Komjarova and Blust 2009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Hyalella azteca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1.2-1.3 mm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42-d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Rabbit chow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0.84 per adult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Besser et al. 2005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Hyalella azteca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1.2-1.3 mm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42-d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Rabbit chow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0.25 per adult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Besser et al. 2005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Hyalella azteca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1.2-1.3 mm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42-d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Rabbit chow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0.22 per adult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Besser et al. 2005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Hyalella azteca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1.2-1.3 mm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42-d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Rabbit chow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0.10 per adult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Besser et al. 2005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Hyalella azteca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1.2-1.3 mm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42-d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Rabbit chow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 per adult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Besser et al. 2005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Hyalella azteca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1.2-1.3 mm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42-d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Rabbit chow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399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 per adult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Besser et al. 2005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2.12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3.26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3.98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2.92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4.38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6.91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Nereis virens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 xml:space="preserve"> 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27.69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9.05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34.48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7.76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0.012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2.203 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Mount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6.29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0.071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2.199 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Mount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8.96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0.069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2.306 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Mount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0.048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2.183 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Mount et al. 1994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Reference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Field-collected invertebrates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&gt;2.0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0.15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Woodward et al. 1994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Field-collected invertebrates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32.7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0.50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0.061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Toxicity from metal mixture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Woodward et al. 1994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Field-collected invertebrates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&gt;2.0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1.32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Toxicity from metal mixture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Woodward et al. 1994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Field-collected invertebrates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32.7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0.93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3.72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Toxicity from metal mixture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Woodward et al. 1994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Field-collected invertebrates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&gt;2.0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2.76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Toxicity from metal mixture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Woodward et al. 1994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Field-collected invertebrates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32.7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1.64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6.56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Toxicity from metal mixture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Woodward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lastRenderedPageBreak/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Poecilia reticulata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C55471">
              <w:rPr>
                <w:rFonts w:ascii="Arial" w:hAnsi="Arial" w:cs="Arial"/>
                <w:sz w:val="16"/>
                <w:szCs w:val="16"/>
              </w:rPr>
              <w:t>(guppy)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D. magna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&lt;0.5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Vighi 1981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Poecilia reticulata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C55471">
              <w:rPr>
                <w:rFonts w:ascii="Arial" w:hAnsi="Arial" w:cs="Arial"/>
                <w:sz w:val="16"/>
                <w:szCs w:val="16"/>
              </w:rPr>
              <w:t xml:space="preserve"> (guppy)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D. magna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Vighi 1981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Pb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Poecilia reticulata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C55471">
              <w:rPr>
                <w:rFonts w:ascii="Arial" w:hAnsi="Arial" w:cs="Arial"/>
                <w:sz w:val="16"/>
                <w:szCs w:val="16"/>
              </w:rPr>
              <w:t>(guppy)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D. magna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0.53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Vighi 1981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Acanthopagrus schlegeli (marine black bream)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Minced shrimp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69.5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Zhang and Wang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Acanthopagrus schlegeli (marine black bream)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Minced shrimp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69.5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0.56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Zhang and Wang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Acanthopagrus schlegeli (marine black bream)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Minced shrimp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411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Zhang and Wang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Acanthopagrus schlegeli (marine black bream)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0.07 g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Minced shrimp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Zhang and Wang 2005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Acanthopagrus schlegeli (marine black bream)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0.07 g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Minced shrimp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0.48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Zhang and Wang 2005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Acanthopagrus schlegeli (marine black bream)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0.07 g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Minced shrimp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637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0.089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Zhang and Wang 2005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Acanthopagrus schlegeli (marine black bream)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0.07 g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Minced shrimp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2036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Zhang and Wang 2005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Acanthopagrus schlegeli (marine black bream)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0.07 g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Minced shrimp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5926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Zhang and Wang 2005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Allorchestes compressa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Seagrass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81.5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Biomass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320 µg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Ahsanullah and Williams 1991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Allorchestes compressa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Seagrass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854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Biomass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392 µg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Ahsanullah and Williams 1991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Allorchestes compressa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Seagrass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1075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Biomass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175 µg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Ahsanullah and Williams 1991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Allorchestes compressa (amphipod)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Seagrass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1420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0.0056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Biomass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 µg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Ahsanullah and Williams 1991</w:t>
            </w:r>
          </w:p>
        </w:tc>
      </w:tr>
      <w:tr w:rsidR="009173FE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Cyprinus carpio (common carp)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Basal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19.3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Jeng and Sun 1981</w:t>
            </w:r>
          </w:p>
        </w:tc>
      </w:tr>
      <w:tr w:rsidR="009173FE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Cyprinus carpio (common carp)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Spiked basal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448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Jeng and Sun 1981</w:t>
            </w:r>
          </w:p>
        </w:tc>
      </w:tr>
      <w:tr w:rsidR="009173FE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Cyprinus carpio (common carp)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Spiked basal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1007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672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Jeng and Sun 1981</w:t>
            </w:r>
          </w:p>
        </w:tc>
      </w:tr>
      <w:tr w:rsidR="009173FE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Cyprinus carpio (common carp)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Spiked basal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1974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884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0.45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Jeng and Sun 1981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15-16 d-old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44.0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50.2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Komjarova and Blust 2009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62.3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0.48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45.3 juv/parent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De Schamphelaere et al. 2004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50.9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43.8 juv/parent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De Schamphelaere et al. 2004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55.6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18.0 juv/parent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De Schamphelaere et al. 2004</w:t>
            </w:r>
          </w:p>
        </w:tc>
      </w:tr>
      <w:tr w:rsidR="009173FE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Daphnia magna (cladoceran)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Arthropod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&lt;24-hr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P. subcapitata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490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84.0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Repro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55471">
              <w:rPr>
                <w:rFonts w:ascii="Arial" w:hAnsi="Arial" w:cs="Arial"/>
                <w:sz w:val="16"/>
                <w:szCs w:val="16"/>
              </w:rPr>
              <w:t>duction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17.4 juv/parent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LOEC+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3FE" w:rsidRPr="00C55471" w:rsidRDefault="009173FE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De Schamphelaere et al. 2004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lastRenderedPageBreak/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68.8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24.77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75.3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51.51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0.68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113.3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21.98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40.47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125.1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46.04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0.37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147.7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103.39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 xml:space="preserve">Nereis virens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55471">
              <w:rPr>
                <w:rFonts w:ascii="Arial" w:hAnsi="Arial" w:cs="Arial"/>
                <w:sz w:val="16"/>
                <w:szCs w:val="16"/>
              </w:rPr>
              <w:t>(polychaete)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Annelid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N. diversicolor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201.4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19.74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0.098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Rainbow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0.72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2.203 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Mount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920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2.484 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Mount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930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2.402 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Mount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Fry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55471">
              <w:rPr>
                <w:rFonts w:ascii="Arial" w:hAnsi="Arial" w:cs="Arial"/>
                <w:i/>
                <w:iCs/>
                <w:sz w:val="16"/>
                <w:szCs w:val="16"/>
              </w:rPr>
              <w:t>Artemia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1900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0.16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2.555 g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Mount et al.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15-d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Trout starter feed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91.3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0.26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Kjoss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15-d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Trout starter feed (ZnO)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771.9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0.030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Kjoss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15-d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Trout starter feed (ZnSO4)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1035.8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0.025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Kjoss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15-d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Trout starter feed (Zn proteinate)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653.3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0.034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Kjoss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Oncorhynchus mykiss (rainbow trout)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15-d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Trout starter feed (Zn methionate)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988.7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0.023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Growth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NOEC-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Kjoss et al. 2006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Oreochromis niloticus (tilapia)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Fingerlings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Spiked basal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45.2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9.0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Eid and Ghonim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Oreochromis niloticus (tilapia)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Fingerlings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Spiked basal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52.2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5.2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Eid and Ghonim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Oreochromis niloticus (tilapia)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Fingerlings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Spiked basal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63.8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Eid and Ghonim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Oreochromis niloticus (tilapia)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Fingerlings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Spiked basal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66.4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Eid and Ghonim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Oreochromis niloticus (tilapia)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Fingerlings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Spiked basal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70.2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Eid and Ghonim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Oreochromis niloticus (tilapia)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Fingerlings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Spiked basal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73.2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Eid and Ghonim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Oreochromis niloticus (tilapia)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Fingerlings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Spiked basal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78.6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Eid and Ghonim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lastRenderedPageBreak/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Oreochromis niloticus (tilapia)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Fingerlings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Spiked basal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80.2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Eid and Ghonim 1994</w:t>
            </w:r>
          </w:p>
        </w:tc>
      </w:tr>
      <w:tr w:rsidR="000C6919" w:rsidRPr="00C55471" w:rsidTr="00D52E1E">
        <w:trPr>
          <w:trHeight w:val="225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Oreochromis niloticus (tilapia)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Fingerlings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70-d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Spiked basal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82.1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0.82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Eid and Ghonim 1994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Salmo salar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r w:rsidRPr="00C55471">
              <w:rPr>
                <w:rFonts w:ascii="Arial" w:hAnsi="Arial" w:cs="Arial"/>
                <w:sz w:val="16"/>
                <w:szCs w:val="16"/>
              </w:rPr>
              <w:t xml:space="preserve"> (Atlantic salmon)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Basal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17.6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24.7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98.8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Control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Maage and Julshmamn 1993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Salmo salar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r w:rsidRPr="00C55471">
              <w:rPr>
                <w:rFonts w:ascii="Arial" w:hAnsi="Arial" w:cs="Arial"/>
                <w:sz w:val="16"/>
                <w:szCs w:val="16"/>
              </w:rPr>
              <w:t xml:space="preserve"> (Atlantic salmon)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Spiked basal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27.6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27.3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109.2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Maage and Julshmamn 1993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Salmo salar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r w:rsidRPr="00C55471">
              <w:rPr>
                <w:rFonts w:ascii="Arial" w:hAnsi="Arial" w:cs="Arial"/>
                <w:sz w:val="16"/>
                <w:szCs w:val="16"/>
              </w:rPr>
              <w:t xml:space="preserve"> (Atlantic salmon)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8-wk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Spiked basal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36.3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29.7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118.8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Maage and Julshmamn 1993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Salmo salar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r w:rsidRPr="00C55471">
              <w:rPr>
                <w:rFonts w:ascii="Arial" w:hAnsi="Arial" w:cs="Arial"/>
                <w:sz w:val="16"/>
                <w:szCs w:val="16"/>
              </w:rPr>
              <w:t xml:space="preserve"> (Atlantic salmon)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8-wk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Spiked basal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67.2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45.1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180.4</w:t>
            </w: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Maage and Julshmamn 1993</w:t>
            </w:r>
          </w:p>
        </w:tc>
      </w:tr>
      <w:tr w:rsidR="000C6919" w:rsidRPr="00C55471" w:rsidTr="00D52E1E">
        <w:trPr>
          <w:trHeight w:val="240"/>
        </w:trPr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Zn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Salmo salar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r w:rsidRPr="00C55471">
              <w:rPr>
                <w:rFonts w:ascii="Arial" w:hAnsi="Arial" w:cs="Arial"/>
                <w:sz w:val="16"/>
                <w:szCs w:val="16"/>
              </w:rPr>
              <w:t xml:space="preserve"> (Atlantic salmon)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FW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Juveniles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8-wk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Treatment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Spiked basal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WB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42.4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169.6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919" w:rsidRPr="00C55471" w:rsidRDefault="000C6919" w:rsidP="006C3AD2">
            <w:pPr>
              <w:spacing w:beforeLines="20" w:before="48" w:after="20"/>
              <w:rPr>
                <w:rFonts w:ascii="Arial" w:hAnsi="Arial" w:cs="Arial"/>
                <w:sz w:val="16"/>
                <w:szCs w:val="16"/>
              </w:rPr>
            </w:pPr>
            <w:r w:rsidRPr="00C55471">
              <w:rPr>
                <w:rFonts w:ascii="Arial" w:hAnsi="Arial" w:cs="Arial"/>
                <w:sz w:val="16"/>
                <w:szCs w:val="16"/>
              </w:rPr>
              <w:t>Maage and Julshmamn 1993</w:t>
            </w:r>
          </w:p>
        </w:tc>
      </w:tr>
    </w:tbl>
    <w:p w:rsidR="007F432E" w:rsidRDefault="007F432E" w:rsidP="007F432E">
      <w:pPr>
        <w:spacing w:before="240"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Notes:</w:t>
      </w:r>
    </w:p>
    <w:p w:rsidR="006B3FE6" w:rsidRPr="007F432E" w:rsidRDefault="007F432E" w:rsidP="007F432E">
      <w:pPr>
        <w:spacing w:before="240" w:after="0"/>
        <w:rPr>
          <w:rFonts w:ascii="Arial" w:hAnsi="Arial" w:cs="Arial"/>
          <w:sz w:val="16"/>
          <w:szCs w:val="16"/>
        </w:rPr>
      </w:pPr>
      <w:r w:rsidRPr="007F432E">
        <w:rPr>
          <w:rFonts w:ascii="Arial" w:hAnsi="Arial" w:cs="Arial"/>
          <w:sz w:val="16"/>
          <w:szCs w:val="16"/>
        </w:rPr>
        <w:t>FW = freshwater</w:t>
      </w:r>
    </w:p>
    <w:p w:rsidR="007F432E" w:rsidRDefault="007F432E" w:rsidP="007F432E">
      <w:pPr>
        <w:spacing w:after="0"/>
        <w:rPr>
          <w:rFonts w:ascii="Arial" w:hAnsi="Arial" w:cs="Arial"/>
          <w:sz w:val="16"/>
          <w:szCs w:val="16"/>
        </w:rPr>
      </w:pPr>
      <w:r w:rsidRPr="007F432E">
        <w:rPr>
          <w:rFonts w:ascii="Arial" w:hAnsi="Arial" w:cs="Arial"/>
          <w:sz w:val="16"/>
          <w:szCs w:val="16"/>
        </w:rPr>
        <w:t>SW = saltwater</w:t>
      </w:r>
    </w:p>
    <w:p w:rsidR="007F432E" w:rsidRDefault="007F432E" w:rsidP="007F432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WB = whole body</w:t>
      </w:r>
    </w:p>
    <w:p w:rsidR="007F432E" w:rsidRDefault="007F432E" w:rsidP="007F432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NOEC = no-observed-effect concentration</w:t>
      </w:r>
    </w:p>
    <w:p w:rsidR="007F432E" w:rsidRDefault="007F432E" w:rsidP="007F432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NOEC* = unbounded no-observed-effect concentration (i.e., no significant effects at highest concentration tested)</w:t>
      </w:r>
    </w:p>
    <w:p w:rsidR="007F432E" w:rsidRDefault="007F432E" w:rsidP="007F432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NOEC- = concentrations less than the NOEC</w:t>
      </w:r>
    </w:p>
    <w:p w:rsidR="007F432E" w:rsidRDefault="007F432E" w:rsidP="007F432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LOEC = lowest-observed-effect concentration</w:t>
      </w:r>
    </w:p>
    <w:p w:rsidR="007F432E" w:rsidRPr="007F432E" w:rsidRDefault="007F432E" w:rsidP="007F432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LOEC* </w:t>
      </w:r>
      <w:r w:rsidRPr="007F432E">
        <w:rPr>
          <w:rFonts w:ascii="Arial" w:hAnsi="Arial" w:cs="Arial"/>
          <w:sz w:val="16"/>
          <w:szCs w:val="16"/>
        </w:rPr>
        <w:t xml:space="preserve">= unbounded </w:t>
      </w:r>
      <w:r>
        <w:rPr>
          <w:rFonts w:ascii="Arial" w:hAnsi="Arial" w:cs="Arial"/>
          <w:sz w:val="16"/>
          <w:szCs w:val="16"/>
        </w:rPr>
        <w:t>lowest</w:t>
      </w:r>
      <w:r w:rsidRPr="007F432E">
        <w:rPr>
          <w:rFonts w:ascii="Arial" w:hAnsi="Arial" w:cs="Arial"/>
          <w:sz w:val="16"/>
          <w:szCs w:val="16"/>
        </w:rPr>
        <w:t xml:space="preserve">-observed-effect concentration (i.e., significant effects at </w:t>
      </w:r>
      <w:r>
        <w:rPr>
          <w:rFonts w:ascii="Arial" w:hAnsi="Arial" w:cs="Arial"/>
          <w:sz w:val="16"/>
          <w:szCs w:val="16"/>
        </w:rPr>
        <w:t xml:space="preserve">lowest </w:t>
      </w:r>
      <w:r w:rsidRPr="007F432E">
        <w:rPr>
          <w:rFonts w:ascii="Arial" w:hAnsi="Arial" w:cs="Arial"/>
          <w:sz w:val="16"/>
          <w:szCs w:val="16"/>
        </w:rPr>
        <w:t>concentration tested)</w:t>
      </w:r>
    </w:p>
    <w:p w:rsidR="007F432E" w:rsidRPr="007F432E" w:rsidRDefault="007F432E" w:rsidP="007F432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L</w:t>
      </w:r>
      <w:r w:rsidRPr="007F432E">
        <w:rPr>
          <w:rFonts w:ascii="Arial" w:hAnsi="Arial" w:cs="Arial"/>
          <w:sz w:val="16"/>
          <w:szCs w:val="16"/>
        </w:rPr>
        <w:t>OEC</w:t>
      </w:r>
      <w:r>
        <w:rPr>
          <w:rFonts w:ascii="Arial" w:hAnsi="Arial" w:cs="Arial"/>
          <w:sz w:val="16"/>
          <w:szCs w:val="16"/>
        </w:rPr>
        <w:t>+</w:t>
      </w:r>
      <w:r w:rsidRPr="007F432E">
        <w:rPr>
          <w:rFonts w:ascii="Arial" w:hAnsi="Arial" w:cs="Arial"/>
          <w:sz w:val="16"/>
          <w:szCs w:val="16"/>
        </w:rPr>
        <w:t xml:space="preserve"> = concentrations </w:t>
      </w:r>
      <w:r>
        <w:rPr>
          <w:rFonts w:ascii="Arial" w:hAnsi="Arial" w:cs="Arial"/>
          <w:sz w:val="16"/>
          <w:szCs w:val="16"/>
        </w:rPr>
        <w:t>greater</w:t>
      </w:r>
      <w:r w:rsidRPr="007F432E">
        <w:rPr>
          <w:rFonts w:ascii="Arial" w:hAnsi="Arial" w:cs="Arial"/>
          <w:sz w:val="16"/>
          <w:szCs w:val="16"/>
        </w:rPr>
        <w:t xml:space="preserve"> than the NOEC</w:t>
      </w:r>
    </w:p>
    <w:p w:rsidR="007F432E" w:rsidRDefault="007F432E">
      <w:pPr>
        <w:rPr>
          <w:rFonts w:ascii="Arial" w:hAnsi="Arial" w:cs="Arial"/>
          <w:sz w:val="16"/>
          <w:szCs w:val="16"/>
        </w:rPr>
      </w:pPr>
    </w:p>
    <w:p w:rsidR="00C355F5" w:rsidRDefault="00C355F5" w:rsidP="00C355F5">
      <w:pPr>
        <w:rPr>
          <w:rFonts w:ascii="Arial" w:hAnsi="Arial" w:cs="Arial"/>
          <w:b/>
          <w:sz w:val="16"/>
          <w:szCs w:val="16"/>
        </w:rPr>
        <w:sectPr w:rsidR="00C355F5" w:rsidSect="006B3FE6">
          <w:pgSz w:w="24480" w:h="15840" w:orient="landscape" w:code="17"/>
          <w:pgMar w:top="1440" w:right="1440" w:bottom="1440" w:left="1440" w:header="720" w:footer="720" w:gutter="0"/>
          <w:cols w:space="720"/>
          <w:docGrid w:linePitch="360"/>
        </w:sectPr>
      </w:pPr>
    </w:p>
    <w:p w:rsidR="006C485F" w:rsidRDefault="006A29A9" w:rsidP="006C485F">
      <w:pPr>
        <w:rPr>
          <w:rFonts w:ascii="Arial" w:hAnsi="Arial" w:cs="Arial"/>
          <w:sz w:val="20"/>
          <w:szCs w:val="20"/>
        </w:rPr>
      </w:pPr>
      <w:r w:rsidRPr="006A29A9">
        <w:rPr>
          <w:rFonts w:ascii="Arial" w:hAnsi="Arial" w:cs="Arial"/>
          <w:sz w:val="20"/>
          <w:szCs w:val="20"/>
        </w:rPr>
        <w:lastRenderedPageBreak/>
        <w:t xml:space="preserve">Figure </w:t>
      </w:r>
      <w:r w:rsidR="006C485F" w:rsidRPr="006A29A9">
        <w:rPr>
          <w:rFonts w:ascii="Arial" w:hAnsi="Arial" w:cs="Arial"/>
          <w:sz w:val="20"/>
          <w:szCs w:val="20"/>
        </w:rPr>
        <w:t>OR1-1</w:t>
      </w:r>
      <w:r w:rsidR="006C485F" w:rsidRPr="006C485F">
        <w:rPr>
          <w:rFonts w:ascii="Arial" w:hAnsi="Arial" w:cs="Arial"/>
          <w:b/>
          <w:sz w:val="20"/>
          <w:szCs w:val="20"/>
        </w:rPr>
        <w:t xml:space="preserve">. </w:t>
      </w:r>
      <w:proofErr w:type="gramStart"/>
      <w:r w:rsidR="00D849D3" w:rsidRPr="00D849D3">
        <w:rPr>
          <w:rFonts w:ascii="Arial" w:hAnsi="Arial" w:cs="Arial"/>
          <w:sz w:val="20"/>
          <w:szCs w:val="20"/>
        </w:rPr>
        <w:t>Arithmetic m</w:t>
      </w:r>
      <w:r w:rsidR="006C485F" w:rsidRPr="006C485F">
        <w:rPr>
          <w:rFonts w:ascii="Arial" w:hAnsi="Arial" w:cs="Arial"/>
          <w:sz w:val="20"/>
          <w:szCs w:val="20"/>
        </w:rPr>
        <w:t>ean trophic transfer data from two laboratory studies of cadmium in simulated saltwater food chains.</w:t>
      </w:r>
      <w:proofErr w:type="gramEnd"/>
      <w:r w:rsidR="006C485F" w:rsidRPr="006C485F">
        <w:rPr>
          <w:rFonts w:ascii="Arial" w:hAnsi="Arial" w:cs="Arial"/>
          <w:sz w:val="20"/>
          <w:szCs w:val="20"/>
        </w:rPr>
        <w:t xml:space="preserve"> Black bars = metal conc. in TL2, Light gray bars = metal conc. in TL3, Dark grey bars = metal conc. in TL4. Source: </w:t>
      </w:r>
      <w:r w:rsidR="00E02F0C">
        <w:rPr>
          <w:rFonts w:ascii="Arial" w:hAnsi="Arial" w:cs="Arial"/>
          <w:sz w:val="20"/>
          <w:szCs w:val="20"/>
        </w:rPr>
        <w:t>Seebaugh et al. (2005)</w:t>
      </w:r>
      <w:r w:rsidR="006C485F">
        <w:rPr>
          <w:rFonts w:ascii="Arial" w:hAnsi="Arial" w:cs="Arial"/>
          <w:sz w:val="20"/>
          <w:szCs w:val="20"/>
        </w:rPr>
        <w:t>.</w:t>
      </w:r>
    </w:p>
    <w:p w:rsidR="006C485F" w:rsidRDefault="002A2F9C">
      <w:pPr>
        <w:rPr>
          <w:rFonts w:ascii="Arial" w:hAnsi="Arial" w:cs="Arial"/>
          <w:sz w:val="20"/>
          <w:szCs w:val="20"/>
        </w:rPr>
      </w:pPr>
      <w:r w:rsidRPr="000A16DE">
        <w:rPr>
          <w:noProof/>
        </w:rPr>
        <w:drawing>
          <wp:inline distT="0" distB="0" distL="0" distR="0">
            <wp:extent cx="4214449" cy="3614468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329" cy="3618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485F">
        <w:rPr>
          <w:rFonts w:ascii="Arial" w:hAnsi="Arial" w:cs="Arial"/>
          <w:sz w:val="20"/>
          <w:szCs w:val="20"/>
        </w:rPr>
        <w:br w:type="page"/>
      </w:r>
    </w:p>
    <w:p w:rsidR="006C485F" w:rsidRPr="006C485F" w:rsidRDefault="006C485F" w:rsidP="006C485F">
      <w:pPr>
        <w:rPr>
          <w:rFonts w:ascii="Arial" w:hAnsi="Arial" w:cs="Arial"/>
          <w:sz w:val="20"/>
          <w:szCs w:val="20"/>
        </w:rPr>
      </w:pPr>
    </w:p>
    <w:p w:rsidR="00405907" w:rsidRDefault="006A29A9" w:rsidP="0040590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Figure </w:t>
      </w:r>
      <w:r w:rsidR="00F71E12">
        <w:rPr>
          <w:rFonts w:ascii="Arial" w:hAnsi="Arial" w:cs="Arial"/>
          <w:sz w:val="20"/>
          <w:szCs w:val="20"/>
        </w:rPr>
        <w:t>OR1-2</w:t>
      </w:r>
      <w:r w:rsidR="00262FED" w:rsidRPr="00AD02A6">
        <w:rPr>
          <w:rFonts w:ascii="Arial" w:hAnsi="Arial" w:cs="Arial"/>
          <w:sz w:val="20"/>
          <w:szCs w:val="20"/>
        </w:rPr>
        <w:t xml:space="preserve">. Trophic transfer factors for different trophic levels based on lab studies in freshwater. A) </w:t>
      </w:r>
      <w:proofErr w:type="gramStart"/>
      <w:r w:rsidR="00262FED" w:rsidRPr="00AD02A6">
        <w:rPr>
          <w:rFonts w:ascii="Arial" w:hAnsi="Arial" w:cs="Arial"/>
          <w:sz w:val="20"/>
          <w:szCs w:val="20"/>
        </w:rPr>
        <w:t>cadmium</w:t>
      </w:r>
      <w:proofErr w:type="gramEnd"/>
      <w:r w:rsidR="00262FED" w:rsidRPr="00AD02A6">
        <w:rPr>
          <w:rFonts w:ascii="Arial" w:hAnsi="Arial" w:cs="Arial"/>
          <w:sz w:val="20"/>
          <w:szCs w:val="20"/>
        </w:rPr>
        <w:t>, B) copper, C) nickel and D) zinc.</w:t>
      </w:r>
      <w:r w:rsidR="00C82092">
        <w:rPr>
          <w:rFonts w:ascii="Arial" w:hAnsi="Arial" w:cs="Arial"/>
          <w:sz w:val="20"/>
          <w:szCs w:val="20"/>
        </w:rPr>
        <w:t xml:space="preserve"> </w:t>
      </w:r>
      <w:r w:rsidR="00262FED" w:rsidRPr="00AD02A6">
        <w:rPr>
          <w:rFonts w:ascii="Arial" w:hAnsi="Arial" w:cs="Arial"/>
          <w:sz w:val="20"/>
          <w:szCs w:val="20"/>
        </w:rPr>
        <w:t>Geome</w:t>
      </w:r>
      <w:r w:rsidR="00C82092">
        <w:rPr>
          <w:rFonts w:ascii="Arial" w:hAnsi="Arial" w:cs="Arial"/>
          <w:sz w:val="20"/>
          <w:szCs w:val="20"/>
        </w:rPr>
        <w:t xml:space="preserve">ans, </w:t>
      </w:r>
      <w:r w:rsidR="00262FED" w:rsidRPr="00AD02A6">
        <w:rPr>
          <w:rFonts w:ascii="Arial" w:hAnsi="Arial" w:cs="Arial"/>
          <w:sz w:val="20"/>
          <w:szCs w:val="20"/>
        </w:rPr>
        <w:t>minima and maxima</w:t>
      </w:r>
      <w:r w:rsidR="00C82092">
        <w:rPr>
          <w:rFonts w:ascii="Arial" w:hAnsi="Arial" w:cs="Arial"/>
          <w:sz w:val="20"/>
          <w:szCs w:val="20"/>
        </w:rPr>
        <w:t xml:space="preserve"> are </w:t>
      </w:r>
      <w:r w:rsidR="00DA061E">
        <w:rPr>
          <w:rFonts w:ascii="Arial" w:hAnsi="Arial" w:cs="Arial"/>
          <w:sz w:val="20"/>
          <w:szCs w:val="20"/>
        </w:rPr>
        <w:t>given</w:t>
      </w:r>
      <w:r w:rsidR="00DA061E" w:rsidRPr="00AD02A6">
        <w:rPr>
          <w:rFonts w:ascii="Arial" w:hAnsi="Arial" w:cs="Arial"/>
          <w:sz w:val="20"/>
          <w:szCs w:val="20"/>
        </w:rPr>
        <w:t>.</w:t>
      </w:r>
      <w:r w:rsidR="00262FED" w:rsidRPr="00AD02A6">
        <w:rPr>
          <w:rFonts w:ascii="Arial" w:hAnsi="Arial" w:cs="Arial"/>
          <w:sz w:val="20"/>
          <w:szCs w:val="20"/>
        </w:rPr>
        <w:t xml:space="preserve">  </w:t>
      </w:r>
      <w:r w:rsidR="00D849D3">
        <w:rPr>
          <w:rFonts w:ascii="Arial" w:hAnsi="Arial" w:cs="Arial"/>
          <w:sz w:val="20"/>
          <w:szCs w:val="20"/>
        </w:rPr>
        <w:t>Dark gray</w:t>
      </w:r>
      <w:r w:rsidR="00262FED" w:rsidRPr="00AD02A6">
        <w:rPr>
          <w:rFonts w:ascii="Arial" w:hAnsi="Arial" w:cs="Arial"/>
          <w:sz w:val="20"/>
          <w:szCs w:val="20"/>
        </w:rPr>
        <w:t xml:space="preserve"> bars = TTFs from TL1 to TL2, Light gray bars = TTFs from TL2 to TL3.</w:t>
      </w:r>
    </w:p>
    <w:p w:rsidR="00405907" w:rsidRPr="00AD02A6" w:rsidRDefault="00D849D3" w:rsidP="00405907">
      <w:pPr>
        <w:rPr>
          <w:rFonts w:ascii="Arial" w:hAnsi="Arial" w:cs="Arial"/>
          <w:sz w:val="20"/>
          <w:szCs w:val="20"/>
        </w:rPr>
      </w:pPr>
      <w:r w:rsidRPr="00D849D3">
        <w:rPr>
          <w:noProof/>
          <w:szCs w:val="20"/>
        </w:rPr>
        <w:drawing>
          <wp:inline distT="0" distB="0" distL="0" distR="0">
            <wp:extent cx="5943600" cy="4123452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23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907" w:rsidRDefault="0040590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405907" w:rsidRDefault="006A29A9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Figure </w:t>
      </w:r>
      <w:r w:rsidR="00F71E12">
        <w:rPr>
          <w:rFonts w:ascii="Arial" w:hAnsi="Arial" w:cs="Arial"/>
          <w:bCs/>
          <w:sz w:val="20"/>
          <w:szCs w:val="20"/>
        </w:rPr>
        <w:t>OR1-3</w:t>
      </w:r>
      <w:r w:rsidR="00262FED" w:rsidRPr="00AD02A6">
        <w:rPr>
          <w:rFonts w:ascii="Arial" w:hAnsi="Arial" w:cs="Arial"/>
          <w:bCs/>
          <w:sz w:val="20"/>
          <w:szCs w:val="20"/>
        </w:rPr>
        <w:t xml:space="preserve">. Trophic transfer factors for different trophic levels based on lab studies in saltwater. A) </w:t>
      </w:r>
      <w:proofErr w:type="gramStart"/>
      <w:r w:rsidR="00262FED" w:rsidRPr="00AD02A6">
        <w:rPr>
          <w:rFonts w:ascii="Arial" w:hAnsi="Arial" w:cs="Arial"/>
          <w:bCs/>
          <w:sz w:val="20"/>
          <w:szCs w:val="20"/>
        </w:rPr>
        <w:t>cadmium</w:t>
      </w:r>
      <w:proofErr w:type="gramEnd"/>
      <w:r w:rsidR="00262FED" w:rsidRPr="00AD02A6">
        <w:rPr>
          <w:rFonts w:ascii="Arial" w:hAnsi="Arial" w:cs="Arial"/>
          <w:bCs/>
          <w:sz w:val="20"/>
          <w:szCs w:val="20"/>
        </w:rPr>
        <w:t>, B) copper and C) zinc. Geo</w:t>
      </w:r>
      <w:r w:rsidR="00567430">
        <w:rPr>
          <w:rFonts w:ascii="Arial" w:hAnsi="Arial" w:cs="Arial"/>
          <w:bCs/>
          <w:sz w:val="20"/>
          <w:szCs w:val="20"/>
        </w:rPr>
        <w:t>mean</w:t>
      </w:r>
      <w:r w:rsidR="00C82092">
        <w:rPr>
          <w:rFonts w:ascii="Arial" w:hAnsi="Arial" w:cs="Arial"/>
          <w:bCs/>
          <w:sz w:val="20"/>
          <w:szCs w:val="20"/>
        </w:rPr>
        <w:t>s</w:t>
      </w:r>
      <w:r w:rsidR="00567430">
        <w:rPr>
          <w:rFonts w:ascii="Arial" w:hAnsi="Arial" w:cs="Arial"/>
          <w:bCs/>
          <w:sz w:val="20"/>
          <w:szCs w:val="20"/>
        </w:rPr>
        <w:t>,</w:t>
      </w:r>
      <w:r w:rsidR="00C82092">
        <w:rPr>
          <w:rFonts w:ascii="Arial" w:hAnsi="Arial" w:cs="Arial"/>
          <w:bCs/>
          <w:sz w:val="20"/>
          <w:szCs w:val="20"/>
        </w:rPr>
        <w:t xml:space="preserve"> </w:t>
      </w:r>
      <w:r w:rsidR="00262FED" w:rsidRPr="00AD02A6">
        <w:rPr>
          <w:rFonts w:ascii="Arial" w:hAnsi="Arial" w:cs="Arial"/>
          <w:bCs/>
          <w:sz w:val="20"/>
          <w:szCs w:val="20"/>
        </w:rPr>
        <w:t>minima and maxima</w:t>
      </w:r>
      <w:r w:rsidR="00567430">
        <w:rPr>
          <w:rFonts w:ascii="Arial" w:hAnsi="Arial" w:cs="Arial"/>
          <w:bCs/>
          <w:sz w:val="20"/>
          <w:szCs w:val="20"/>
        </w:rPr>
        <w:t xml:space="preserve"> </w:t>
      </w:r>
      <w:r w:rsidR="00C82092">
        <w:rPr>
          <w:rFonts w:ascii="Arial" w:hAnsi="Arial" w:cs="Arial"/>
          <w:bCs/>
          <w:sz w:val="20"/>
          <w:szCs w:val="20"/>
        </w:rPr>
        <w:t>are given</w:t>
      </w:r>
      <w:r w:rsidR="00262FED" w:rsidRPr="00AD02A6">
        <w:rPr>
          <w:rFonts w:ascii="Arial" w:hAnsi="Arial" w:cs="Arial"/>
          <w:bCs/>
          <w:sz w:val="20"/>
          <w:szCs w:val="20"/>
        </w:rPr>
        <w:t xml:space="preserve">.  </w:t>
      </w:r>
      <w:r w:rsidR="00D849D3">
        <w:rPr>
          <w:rFonts w:ascii="Arial" w:hAnsi="Arial" w:cs="Arial"/>
          <w:bCs/>
          <w:sz w:val="20"/>
          <w:szCs w:val="20"/>
        </w:rPr>
        <w:t>Dark grey</w:t>
      </w:r>
      <w:r w:rsidR="00262FED" w:rsidRPr="00AD02A6">
        <w:rPr>
          <w:rFonts w:ascii="Arial" w:hAnsi="Arial" w:cs="Arial"/>
          <w:bCs/>
          <w:sz w:val="20"/>
          <w:szCs w:val="20"/>
        </w:rPr>
        <w:t xml:space="preserve"> bars = TTFs from TL1 to TL2, Light gray bars = TTFs from TL2 to</w:t>
      </w:r>
      <w:r w:rsidR="00405907" w:rsidRPr="00405907">
        <w:rPr>
          <w:rFonts w:ascii="Arial" w:hAnsi="Arial" w:cs="Arial"/>
          <w:b/>
          <w:bCs/>
          <w:sz w:val="20"/>
          <w:szCs w:val="20"/>
        </w:rPr>
        <w:t xml:space="preserve"> </w:t>
      </w:r>
      <w:r w:rsidR="00262FED" w:rsidRPr="00AD02A6">
        <w:rPr>
          <w:rFonts w:ascii="Arial" w:hAnsi="Arial" w:cs="Arial"/>
          <w:bCs/>
          <w:sz w:val="20"/>
          <w:szCs w:val="20"/>
        </w:rPr>
        <w:t>TL3.</w:t>
      </w:r>
    </w:p>
    <w:p w:rsidR="00405907" w:rsidRDefault="00D849D3">
      <w:pPr>
        <w:rPr>
          <w:rFonts w:ascii="Arial" w:hAnsi="Arial" w:cs="Arial"/>
          <w:b/>
          <w:sz w:val="20"/>
          <w:szCs w:val="20"/>
        </w:rPr>
      </w:pPr>
      <w:r w:rsidRPr="00D849D3">
        <w:rPr>
          <w:noProof/>
          <w:szCs w:val="20"/>
        </w:rPr>
        <w:drawing>
          <wp:inline distT="0" distB="0" distL="0" distR="0">
            <wp:extent cx="5908543" cy="4114800"/>
            <wp:effectExtent l="1905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543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49D3">
        <w:rPr>
          <w:szCs w:val="20"/>
        </w:rPr>
        <w:t xml:space="preserve"> </w:t>
      </w:r>
      <w:r w:rsidR="00405907">
        <w:rPr>
          <w:rFonts w:ascii="Arial" w:hAnsi="Arial" w:cs="Arial"/>
          <w:b/>
          <w:sz w:val="20"/>
          <w:szCs w:val="20"/>
        </w:rPr>
        <w:br w:type="page"/>
      </w:r>
    </w:p>
    <w:p w:rsidR="00C355F5" w:rsidRPr="00C355F5" w:rsidRDefault="00C355F5" w:rsidP="00C355F5">
      <w:pPr>
        <w:spacing w:after="120"/>
        <w:rPr>
          <w:rFonts w:ascii="Arial" w:hAnsi="Arial" w:cs="Arial"/>
          <w:sz w:val="20"/>
          <w:szCs w:val="20"/>
        </w:rPr>
      </w:pPr>
      <w:r w:rsidRPr="00C355F5">
        <w:rPr>
          <w:rFonts w:ascii="Arial" w:hAnsi="Arial" w:cs="Arial"/>
          <w:b/>
          <w:sz w:val="20"/>
          <w:szCs w:val="20"/>
        </w:rPr>
        <w:lastRenderedPageBreak/>
        <w:t>References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Ahsanulla M, Williams AR </w:t>
      </w:r>
      <w:r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1991</w:t>
      </w:r>
      <w:r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C355F5">
        <w:rPr>
          <w:rFonts w:ascii="Arial" w:hAnsi="Arial" w:cs="Arial"/>
          <w:sz w:val="16"/>
          <w:szCs w:val="16"/>
        </w:rPr>
        <w:t>Sublethal</w:t>
      </w:r>
      <w:proofErr w:type="gramEnd"/>
      <w:r w:rsidRPr="00C355F5">
        <w:rPr>
          <w:rFonts w:ascii="Arial" w:hAnsi="Arial" w:cs="Arial"/>
          <w:sz w:val="16"/>
          <w:szCs w:val="16"/>
        </w:rPr>
        <w:t xml:space="preserve"> effects and bioaccumulation of cadmium, chromium, copper and zinc in the marine amphipod </w:t>
      </w:r>
      <w:r w:rsidRPr="00C355F5">
        <w:rPr>
          <w:rFonts w:ascii="Arial" w:hAnsi="Arial" w:cs="Arial"/>
          <w:i/>
          <w:sz w:val="16"/>
          <w:szCs w:val="16"/>
        </w:rPr>
        <w:t>Allorchestes compressa</w:t>
      </w:r>
      <w:r w:rsidRPr="00C355F5">
        <w:rPr>
          <w:rFonts w:ascii="Arial" w:hAnsi="Arial" w:cs="Arial"/>
          <w:sz w:val="16"/>
          <w:szCs w:val="16"/>
        </w:rPr>
        <w:t>. Mar</w:t>
      </w:r>
      <w:r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Biol</w:t>
      </w:r>
      <w:r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108:59-65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Ball AL, Borgmann U, Dixon DG </w:t>
      </w:r>
      <w:r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2006</w:t>
      </w:r>
      <w:r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Toxicity of a cadmium-contaminated diet to </w:t>
      </w:r>
      <w:r w:rsidRPr="00C355F5">
        <w:rPr>
          <w:rFonts w:ascii="Arial" w:hAnsi="Arial" w:cs="Arial"/>
          <w:i/>
          <w:sz w:val="16"/>
          <w:szCs w:val="16"/>
        </w:rPr>
        <w:t>Hyalella azteca</w:t>
      </w:r>
      <w:r w:rsidRPr="00C355F5">
        <w:rPr>
          <w:rFonts w:ascii="Arial" w:hAnsi="Arial" w:cs="Arial"/>
          <w:sz w:val="16"/>
          <w:szCs w:val="16"/>
        </w:rPr>
        <w:t>. Environ</w:t>
      </w:r>
      <w:r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Toxicol</w:t>
      </w:r>
      <w:r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Chem</w:t>
      </w:r>
      <w:r>
        <w:rPr>
          <w:rFonts w:ascii="Arial" w:hAnsi="Arial" w:cs="Arial"/>
          <w:sz w:val="16"/>
          <w:szCs w:val="16"/>
        </w:rPr>
        <w:t xml:space="preserve"> 25(9):2526-2532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proofErr w:type="gramStart"/>
      <w:r w:rsidRPr="00C355F5">
        <w:rPr>
          <w:rFonts w:ascii="Arial" w:hAnsi="Arial" w:cs="Arial"/>
          <w:sz w:val="16"/>
          <w:szCs w:val="16"/>
        </w:rPr>
        <w:t xml:space="preserve">Besser JM, Brumbaugh WG, Brunson EL, Ingersoll CG </w:t>
      </w:r>
      <w:r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2005</w:t>
      </w:r>
      <w:r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Acute and chronic toxicity of lead in water and diet to the amphipod </w:t>
      </w:r>
      <w:r w:rsidRPr="00C355F5">
        <w:rPr>
          <w:rFonts w:ascii="Arial" w:hAnsi="Arial" w:cs="Arial"/>
          <w:i/>
          <w:sz w:val="16"/>
          <w:szCs w:val="16"/>
        </w:rPr>
        <w:t>Hyalella azteca</w:t>
      </w:r>
      <w:r w:rsidRPr="00C355F5">
        <w:rPr>
          <w:rFonts w:ascii="Arial" w:hAnsi="Arial" w:cs="Arial"/>
          <w:sz w:val="16"/>
          <w:szCs w:val="16"/>
        </w:rPr>
        <w:t>.</w:t>
      </w:r>
      <w:proofErr w:type="gramEnd"/>
      <w:r w:rsidRPr="00C355F5">
        <w:rPr>
          <w:rFonts w:ascii="Arial" w:hAnsi="Arial" w:cs="Arial"/>
          <w:sz w:val="16"/>
          <w:szCs w:val="16"/>
        </w:rPr>
        <w:t xml:space="preserve"> Environ</w:t>
      </w:r>
      <w:r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Toxicol</w:t>
      </w:r>
      <w:r>
        <w:rPr>
          <w:rFonts w:ascii="Arial" w:hAnsi="Arial" w:cs="Arial"/>
          <w:sz w:val="16"/>
          <w:szCs w:val="16"/>
        </w:rPr>
        <w:t xml:space="preserve"> C</w:t>
      </w:r>
      <w:r w:rsidRPr="00C355F5">
        <w:rPr>
          <w:rFonts w:ascii="Arial" w:hAnsi="Arial" w:cs="Arial"/>
          <w:sz w:val="16"/>
          <w:szCs w:val="16"/>
        </w:rPr>
        <w:t>hem</w:t>
      </w:r>
      <w:r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24(7):1807-1815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proofErr w:type="gramStart"/>
      <w:r w:rsidRPr="00C355F5">
        <w:rPr>
          <w:rFonts w:ascii="Arial" w:hAnsi="Arial" w:cs="Arial"/>
          <w:sz w:val="16"/>
          <w:szCs w:val="16"/>
        </w:rPr>
        <w:t xml:space="preserve">Connell DB, Sanders JG </w:t>
      </w:r>
      <w:r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1999</w:t>
      </w:r>
      <w:r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Variation in cadmium uptake by estuarine phytoplankton and transfer to the copepod </w:t>
      </w:r>
      <w:r w:rsidRPr="00C355F5">
        <w:rPr>
          <w:rFonts w:ascii="Arial" w:hAnsi="Arial" w:cs="Arial"/>
          <w:i/>
          <w:sz w:val="16"/>
          <w:szCs w:val="16"/>
        </w:rPr>
        <w:t>Eurytemora affinis</w:t>
      </w:r>
      <w:r w:rsidRPr="00C355F5">
        <w:rPr>
          <w:rFonts w:ascii="Arial" w:hAnsi="Arial" w:cs="Arial"/>
          <w:sz w:val="16"/>
          <w:szCs w:val="16"/>
        </w:rPr>
        <w:t>.</w:t>
      </w:r>
      <w:proofErr w:type="gramEnd"/>
      <w:r w:rsidRPr="00C355F5">
        <w:rPr>
          <w:rFonts w:ascii="Arial" w:hAnsi="Arial" w:cs="Arial"/>
          <w:sz w:val="16"/>
          <w:szCs w:val="16"/>
        </w:rPr>
        <w:t xml:space="preserve"> Mar</w:t>
      </w:r>
      <w:r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Biol</w:t>
      </w:r>
      <w:r>
        <w:rPr>
          <w:rFonts w:ascii="Arial" w:hAnsi="Arial" w:cs="Arial"/>
          <w:sz w:val="16"/>
          <w:szCs w:val="16"/>
        </w:rPr>
        <w:t xml:space="preserve"> 133:259-265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proofErr w:type="gramStart"/>
      <w:r w:rsidRPr="00C355F5">
        <w:rPr>
          <w:rFonts w:ascii="Arial" w:hAnsi="Arial" w:cs="Arial"/>
          <w:sz w:val="16"/>
          <w:szCs w:val="16"/>
        </w:rPr>
        <w:t>Cope</w:t>
      </w:r>
      <w:proofErr w:type="gramEnd"/>
      <w:r w:rsidRPr="00C355F5">
        <w:rPr>
          <w:rFonts w:ascii="Arial" w:hAnsi="Arial" w:cs="Arial"/>
          <w:sz w:val="16"/>
          <w:szCs w:val="16"/>
        </w:rPr>
        <w:t xml:space="preserve"> GC, Wiener JG, Atchison GJ </w:t>
      </w:r>
      <w:r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1994</w:t>
      </w:r>
      <w:r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Hepatic cadmium, metal-binding proteins and bioaccumulation in bluegills exposed to aqueous cadmium. Environ</w:t>
      </w:r>
      <w:r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Toxicol</w:t>
      </w:r>
      <w:r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Chem</w:t>
      </w:r>
      <w:r>
        <w:rPr>
          <w:rFonts w:ascii="Arial" w:hAnsi="Arial" w:cs="Arial"/>
          <w:sz w:val="16"/>
          <w:szCs w:val="16"/>
        </w:rPr>
        <w:t xml:space="preserve"> 13(4):553-562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proofErr w:type="gramStart"/>
      <w:r w:rsidRPr="00C355F5">
        <w:rPr>
          <w:rFonts w:ascii="Arial" w:hAnsi="Arial" w:cs="Arial"/>
          <w:sz w:val="16"/>
          <w:szCs w:val="16"/>
        </w:rPr>
        <w:t xml:space="preserve">Croteau M-N, Luoma SN </w:t>
      </w:r>
      <w:r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2008</w:t>
      </w:r>
      <w:r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A biodynamic understanding of dietborne metal uptake by a freshwater invertebrate.</w:t>
      </w:r>
      <w:proofErr w:type="gramEnd"/>
      <w:r w:rsidRPr="00C355F5">
        <w:rPr>
          <w:rFonts w:ascii="Arial" w:hAnsi="Arial" w:cs="Arial"/>
          <w:sz w:val="16"/>
          <w:szCs w:val="16"/>
        </w:rPr>
        <w:t xml:space="preserve"> Environ</w:t>
      </w:r>
      <w:r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Sci</w:t>
      </w:r>
      <w:r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Technol</w:t>
      </w:r>
      <w:r>
        <w:rPr>
          <w:rFonts w:ascii="Arial" w:hAnsi="Arial" w:cs="Arial"/>
          <w:sz w:val="16"/>
          <w:szCs w:val="16"/>
        </w:rPr>
        <w:t xml:space="preserve"> 42:1801-1806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De Schamphelaere KAC, Canli M, Van Lierde V, Forrez I, Vanhaecke F, Janssen CR </w:t>
      </w:r>
      <w:r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2004</w:t>
      </w:r>
      <w:r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Reproductive toxicity of dietary zinc to </w:t>
      </w:r>
      <w:r w:rsidRPr="00C355F5">
        <w:rPr>
          <w:rFonts w:ascii="Arial" w:hAnsi="Arial" w:cs="Arial"/>
          <w:i/>
          <w:sz w:val="16"/>
          <w:szCs w:val="16"/>
        </w:rPr>
        <w:t>Daphnia magna</w:t>
      </w:r>
      <w:r w:rsidRPr="00C355F5">
        <w:rPr>
          <w:rFonts w:ascii="Arial" w:hAnsi="Arial" w:cs="Arial"/>
          <w:sz w:val="16"/>
          <w:szCs w:val="16"/>
        </w:rPr>
        <w:t>. Aquat</w:t>
      </w:r>
      <w:r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Toxicol</w:t>
      </w:r>
      <w:r>
        <w:rPr>
          <w:rFonts w:ascii="Arial" w:hAnsi="Arial" w:cs="Arial"/>
          <w:sz w:val="16"/>
          <w:szCs w:val="16"/>
        </w:rPr>
        <w:t xml:space="preserve"> 70:233-244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Eid AE, Ghonim SI </w:t>
      </w:r>
      <w:r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1994</w:t>
      </w:r>
      <w:r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Dietary zinc requirement of fingerling </w:t>
      </w:r>
      <w:r w:rsidRPr="00C355F5">
        <w:rPr>
          <w:rFonts w:ascii="Arial" w:hAnsi="Arial" w:cs="Arial"/>
          <w:i/>
          <w:sz w:val="16"/>
          <w:szCs w:val="16"/>
        </w:rPr>
        <w:t>Oreochromis niloticus</w:t>
      </w:r>
      <w:r w:rsidRPr="00C355F5">
        <w:rPr>
          <w:rFonts w:ascii="Arial" w:hAnsi="Arial" w:cs="Arial"/>
          <w:sz w:val="16"/>
          <w:szCs w:val="16"/>
        </w:rPr>
        <w:t>. Aquacult</w:t>
      </w:r>
      <w:r>
        <w:rPr>
          <w:rFonts w:ascii="Arial" w:hAnsi="Arial" w:cs="Arial"/>
          <w:sz w:val="16"/>
          <w:szCs w:val="16"/>
        </w:rPr>
        <w:t xml:space="preserve"> 119(2-3):259-264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Ettajani H, Berthet B, Amiard JC, Chevolet L </w:t>
      </w:r>
      <w:r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2001</w:t>
      </w:r>
      <w:r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Determination of cadmium partitioning in microalgae and oysters: Contribution to the assessment of trophic transfer. Arch</w:t>
      </w:r>
      <w:r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Environ</w:t>
      </w:r>
      <w:r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Contam</w:t>
      </w:r>
      <w:r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Toxicol</w:t>
      </w:r>
      <w:r>
        <w:rPr>
          <w:rFonts w:ascii="Arial" w:hAnsi="Arial" w:cs="Arial"/>
          <w:sz w:val="16"/>
          <w:szCs w:val="16"/>
        </w:rPr>
        <w:t xml:space="preserve"> 40:209-221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Evens RE, De Schamphelaere KAC, Janssen CR </w:t>
      </w:r>
      <w:r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2009</w:t>
      </w:r>
      <w:r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C355F5">
        <w:rPr>
          <w:rFonts w:ascii="Arial" w:hAnsi="Arial" w:cs="Arial"/>
          <w:sz w:val="16"/>
          <w:szCs w:val="16"/>
        </w:rPr>
        <w:t>The</w:t>
      </w:r>
      <w:proofErr w:type="gramEnd"/>
      <w:r w:rsidRPr="00C355F5">
        <w:rPr>
          <w:rFonts w:ascii="Arial" w:hAnsi="Arial" w:cs="Arial"/>
          <w:sz w:val="16"/>
          <w:szCs w:val="16"/>
        </w:rPr>
        <w:t xml:space="preserve"> effects of dietary nickel exposure on growth and reproduction of </w:t>
      </w:r>
      <w:r w:rsidRPr="00C355F5">
        <w:rPr>
          <w:rFonts w:ascii="Arial" w:hAnsi="Arial" w:cs="Arial"/>
          <w:i/>
          <w:sz w:val="16"/>
          <w:szCs w:val="16"/>
        </w:rPr>
        <w:t>Daphnia magna</w:t>
      </w:r>
      <w:r w:rsidRPr="00C355F5">
        <w:rPr>
          <w:rFonts w:ascii="Arial" w:hAnsi="Arial" w:cs="Arial"/>
          <w:sz w:val="16"/>
          <w:szCs w:val="16"/>
        </w:rPr>
        <w:t>. Aquat</w:t>
      </w:r>
      <w:r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Toxicol</w:t>
      </w:r>
      <w:r>
        <w:rPr>
          <w:rFonts w:ascii="Arial" w:hAnsi="Arial" w:cs="Arial"/>
          <w:sz w:val="16"/>
          <w:szCs w:val="16"/>
        </w:rPr>
        <w:t xml:space="preserve"> 94:138-144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Ferard JF, Jouany JM, Truhaut R, Vasseur P </w:t>
      </w:r>
      <w:r w:rsidR="00E43DE9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1983</w:t>
      </w:r>
      <w:r w:rsidR="00E43DE9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Accumulation of cadmium in a freshwater food chain experimental model. Ecotoxicol</w:t>
      </w:r>
      <w:r w:rsidR="00E43DE9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Environ</w:t>
      </w:r>
      <w:r w:rsidR="00E43DE9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Saf</w:t>
      </w:r>
      <w:r w:rsidR="00E43DE9">
        <w:rPr>
          <w:rFonts w:ascii="Arial" w:hAnsi="Arial" w:cs="Arial"/>
          <w:sz w:val="16"/>
          <w:szCs w:val="16"/>
        </w:rPr>
        <w:t xml:space="preserve"> 7:43-52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Franklin NM, Glover CN, Nicol JA, Wood CM </w:t>
      </w:r>
      <w:r w:rsidR="00E43DE9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2005</w:t>
      </w:r>
      <w:r w:rsidR="00E43DE9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Calcium/cadmium interactions at uptake surfaces in rainbow trout: waterborne versus dietary routes of exposure. Environ</w:t>
      </w:r>
      <w:r w:rsidR="00E43DE9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Toxicol</w:t>
      </w:r>
      <w:r w:rsidR="00E43DE9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Chem</w:t>
      </w:r>
      <w:r w:rsidR="00E43DE9">
        <w:rPr>
          <w:rFonts w:ascii="Arial" w:hAnsi="Arial" w:cs="Arial"/>
          <w:sz w:val="16"/>
          <w:szCs w:val="16"/>
        </w:rPr>
        <w:t xml:space="preserve"> 24(11):2954-2964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Hatakeyama S, Yasuno M </w:t>
      </w:r>
      <w:r w:rsidR="00E43DE9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1981</w:t>
      </w:r>
      <w:r w:rsidR="00E43DE9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C355F5">
        <w:rPr>
          <w:rFonts w:ascii="Arial" w:hAnsi="Arial" w:cs="Arial"/>
          <w:sz w:val="16"/>
          <w:szCs w:val="16"/>
        </w:rPr>
        <w:t>The</w:t>
      </w:r>
      <w:proofErr w:type="gramEnd"/>
      <w:r w:rsidRPr="00C355F5">
        <w:rPr>
          <w:rFonts w:ascii="Arial" w:hAnsi="Arial" w:cs="Arial"/>
          <w:sz w:val="16"/>
          <w:szCs w:val="16"/>
        </w:rPr>
        <w:t xml:space="preserve"> effects of cadmium-accumulated </w:t>
      </w:r>
      <w:r w:rsidRPr="00E43DE9">
        <w:rPr>
          <w:rFonts w:ascii="Arial" w:hAnsi="Arial" w:cs="Arial"/>
          <w:i/>
          <w:sz w:val="16"/>
          <w:szCs w:val="16"/>
        </w:rPr>
        <w:t>Chlorella</w:t>
      </w:r>
      <w:r w:rsidRPr="00C355F5">
        <w:rPr>
          <w:rFonts w:ascii="Arial" w:hAnsi="Arial" w:cs="Arial"/>
          <w:sz w:val="16"/>
          <w:szCs w:val="16"/>
        </w:rPr>
        <w:t xml:space="preserve"> on the reproduction of </w:t>
      </w:r>
      <w:r w:rsidRPr="00E43DE9">
        <w:rPr>
          <w:rFonts w:ascii="Arial" w:hAnsi="Arial" w:cs="Arial"/>
          <w:i/>
          <w:sz w:val="16"/>
          <w:szCs w:val="16"/>
        </w:rPr>
        <w:t>Moina macrocopa</w:t>
      </w:r>
      <w:r w:rsidRPr="00C355F5">
        <w:rPr>
          <w:rFonts w:ascii="Arial" w:hAnsi="Arial" w:cs="Arial"/>
          <w:sz w:val="16"/>
          <w:szCs w:val="16"/>
        </w:rPr>
        <w:t xml:space="preserve"> (Cladocera). Ecotoxicol</w:t>
      </w:r>
      <w:r w:rsidR="00E43DE9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Environ</w:t>
      </w:r>
      <w:r w:rsidR="00E43DE9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Saf</w:t>
      </w:r>
      <w:r w:rsidR="00E43DE9">
        <w:rPr>
          <w:rFonts w:ascii="Arial" w:hAnsi="Arial" w:cs="Arial"/>
          <w:sz w:val="16"/>
          <w:szCs w:val="16"/>
        </w:rPr>
        <w:t xml:space="preserve"> 5:341-350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Hatakeyama S, Yasuno M </w:t>
      </w:r>
      <w:r w:rsidR="00E43DE9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1982</w:t>
      </w:r>
      <w:r w:rsidR="00E43DE9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Accumulation and effects of cadmium on guppy (</w:t>
      </w:r>
      <w:r w:rsidRPr="00E43DE9">
        <w:rPr>
          <w:rFonts w:ascii="Arial" w:hAnsi="Arial" w:cs="Arial"/>
          <w:i/>
          <w:sz w:val="16"/>
          <w:szCs w:val="16"/>
        </w:rPr>
        <w:t>Poecilia reticulata</w:t>
      </w:r>
      <w:r w:rsidRPr="00C355F5">
        <w:rPr>
          <w:rFonts w:ascii="Arial" w:hAnsi="Arial" w:cs="Arial"/>
          <w:sz w:val="16"/>
          <w:szCs w:val="16"/>
        </w:rPr>
        <w:t>) fed cadmium-dosed cladoceran (</w:t>
      </w:r>
      <w:r w:rsidRPr="00E43DE9">
        <w:rPr>
          <w:rFonts w:ascii="Arial" w:hAnsi="Arial" w:cs="Arial"/>
          <w:i/>
          <w:sz w:val="16"/>
          <w:szCs w:val="16"/>
        </w:rPr>
        <w:t>Moina macrocopa</w:t>
      </w:r>
      <w:r w:rsidRPr="00C355F5">
        <w:rPr>
          <w:rFonts w:ascii="Arial" w:hAnsi="Arial" w:cs="Arial"/>
          <w:sz w:val="16"/>
          <w:szCs w:val="16"/>
        </w:rPr>
        <w:t>). Bull</w:t>
      </w:r>
      <w:r w:rsidR="00E43DE9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Environ</w:t>
      </w:r>
      <w:r w:rsidR="00E43DE9">
        <w:rPr>
          <w:rFonts w:ascii="Arial" w:hAnsi="Arial" w:cs="Arial"/>
          <w:sz w:val="16"/>
          <w:szCs w:val="16"/>
        </w:rPr>
        <w:t xml:space="preserve"> </w:t>
      </w:r>
      <w:r w:rsidR="0082290D" w:rsidRPr="00C355F5">
        <w:rPr>
          <w:rFonts w:ascii="Arial" w:hAnsi="Arial" w:cs="Arial"/>
          <w:sz w:val="16"/>
          <w:szCs w:val="16"/>
        </w:rPr>
        <w:t>Contam</w:t>
      </w:r>
      <w:r w:rsidR="0082290D">
        <w:rPr>
          <w:rFonts w:ascii="Arial" w:hAnsi="Arial" w:cs="Arial"/>
          <w:sz w:val="16"/>
          <w:szCs w:val="16"/>
        </w:rPr>
        <w:t xml:space="preserve"> Toxicol</w:t>
      </w:r>
      <w:r w:rsidR="00E43DE9">
        <w:rPr>
          <w:rFonts w:ascii="Arial" w:hAnsi="Arial" w:cs="Arial"/>
          <w:sz w:val="16"/>
          <w:szCs w:val="16"/>
        </w:rPr>
        <w:t xml:space="preserve"> 29:159-166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Jeng SS, Sun LT </w:t>
      </w:r>
      <w:r w:rsidR="00C21DFB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1981</w:t>
      </w:r>
      <w:r w:rsidR="00C21DFB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Effects of dietary zinc levels on zinc concentrations in tissues of common carp. J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Nutr</w:t>
      </w:r>
      <w:r w:rsidR="00C21DFB">
        <w:rPr>
          <w:rFonts w:ascii="Arial" w:hAnsi="Arial" w:cs="Arial"/>
          <w:sz w:val="16"/>
          <w:szCs w:val="16"/>
        </w:rPr>
        <w:t xml:space="preserve"> 111:134-140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Kamunde C, Grosell M, Higgs D, Wood CM </w:t>
      </w:r>
      <w:r w:rsidR="00C21DFB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2002</w:t>
      </w:r>
      <w:r w:rsidR="00C21DFB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Copper metabolism in actively growing rainbow trout (</w:t>
      </w:r>
      <w:r w:rsidRPr="00C21DFB">
        <w:rPr>
          <w:rFonts w:ascii="Arial" w:hAnsi="Arial" w:cs="Arial"/>
          <w:i/>
          <w:sz w:val="16"/>
          <w:szCs w:val="16"/>
        </w:rPr>
        <w:t>Oncorhynchus mykiss</w:t>
      </w:r>
      <w:r w:rsidRPr="00C355F5">
        <w:rPr>
          <w:rFonts w:ascii="Arial" w:hAnsi="Arial" w:cs="Arial"/>
          <w:sz w:val="16"/>
          <w:szCs w:val="16"/>
        </w:rPr>
        <w:t>): interactions between dietary and waterborne copper uptake. J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Exp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Biol</w:t>
      </w:r>
      <w:r w:rsidR="00C21DFB">
        <w:rPr>
          <w:rFonts w:ascii="Arial" w:hAnsi="Arial" w:cs="Arial"/>
          <w:sz w:val="16"/>
          <w:szCs w:val="16"/>
        </w:rPr>
        <w:t xml:space="preserve"> 205:279-290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proofErr w:type="gramStart"/>
      <w:r w:rsidRPr="00C355F5">
        <w:rPr>
          <w:rFonts w:ascii="Arial" w:hAnsi="Arial" w:cs="Arial"/>
          <w:sz w:val="16"/>
          <w:szCs w:val="16"/>
        </w:rPr>
        <w:t xml:space="preserve">Kjoss VA, Wood CM, McDonald DG </w:t>
      </w:r>
      <w:r w:rsidR="00C21DFB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2006</w:t>
      </w:r>
      <w:r w:rsidR="00C21DFB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Effects of different ligands on the bioaccumulation and subsequent depuration of dietary Cu and Zn in juvenile rainbow trout (</w:t>
      </w:r>
      <w:r w:rsidRPr="00C21DFB">
        <w:rPr>
          <w:rFonts w:ascii="Arial" w:hAnsi="Arial" w:cs="Arial"/>
          <w:i/>
          <w:sz w:val="16"/>
          <w:szCs w:val="16"/>
        </w:rPr>
        <w:t>Oncorhynchus mykiss</w:t>
      </w:r>
      <w:r w:rsidRPr="00C355F5">
        <w:rPr>
          <w:rFonts w:ascii="Arial" w:hAnsi="Arial" w:cs="Arial"/>
          <w:sz w:val="16"/>
          <w:szCs w:val="16"/>
        </w:rPr>
        <w:t>).</w:t>
      </w:r>
      <w:proofErr w:type="gramEnd"/>
      <w:r w:rsidRPr="00C355F5">
        <w:rPr>
          <w:rFonts w:ascii="Arial" w:hAnsi="Arial" w:cs="Arial"/>
          <w:sz w:val="16"/>
          <w:szCs w:val="16"/>
        </w:rPr>
        <w:t xml:space="preserve"> Can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J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Fish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Aq</w:t>
      </w:r>
      <w:r w:rsidR="00C21DFB">
        <w:rPr>
          <w:rFonts w:ascii="Arial" w:hAnsi="Arial" w:cs="Arial"/>
          <w:sz w:val="16"/>
          <w:szCs w:val="16"/>
        </w:rPr>
        <w:t xml:space="preserve">uat </w:t>
      </w:r>
      <w:r w:rsidRPr="00C355F5">
        <w:rPr>
          <w:rFonts w:ascii="Arial" w:hAnsi="Arial" w:cs="Arial"/>
          <w:sz w:val="16"/>
          <w:szCs w:val="16"/>
        </w:rPr>
        <w:t>Sci</w:t>
      </w:r>
      <w:r w:rsidR="00C21DFB">
        <w:rPr>
          <w:rFonts w:ascii="Arial" w:hAnsi="Arial" w:cs="Arial"/>
          <w:sz w:val="16"/>
          <w:szCs w:val="16"/>
        </w:rPr>
        <w:t xml:space="preserve"> 63:412-422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Komjarova I, Blust R </w:t>
      </w:r>
      <w:r w:rsidR="00C21DFB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2009</w:t>
      </w:r>
      <w:r w:rsidR="00C21DFB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Application of a stable isotope technique to determine the simultaneous uptake of cadmium, copper, nickel, lead, and zinc by the water flea </w:t>
      </w:r>
      <w:r w:rsidRPr="00C21DFB">
        <w:rPr>
          <w:rFonts w:ascii="Arial" w:hAnsi="Arial" w:cs="Arial"/>
          <w:i/>
          <w:sz w:val="16"/>
          <w:szCs w:val="16"/>
        </w:rPr>
        <w:t>Daphnia magna</w:t>
      </w:r>
      <w:r w:rsidRPr="00C355F5">
        <w:rPr>
          <w:rFonts w:ascii="Arial" w:hAnsi="Arial" w:cs="Arial"/>
          <w:sz w:val="16"/>
          <w:szCs w:val="16"/>
        </w:rPr>
        <w:t xml:space="preserve"> from water and the green algae </w:t>
      </w:r>
      <w:r w:rsidRPr="00C21DFB">
        <w:rPr>
          <w:rFonts w:ascii="Arial" w:hAnsi="Arial" w:cs="Arial"/>
          <w:i/>
          <w:sz w:val="16"/>
          <w:szCs w:val="16"/>
        </w:rPr>
        <w:t>Pseudokirchneriella subcapitata</w:t>
      </w:r>
      <w:r w:rsidRPr="00C355F5">
        <w:rPr>
          <w:rFonts w:ascii="Arial" w:hAnsi="Arial" w:cs="Arial"/>
          <w:sz w:val="16"/>
          <w:szCs w:val="16"/>
        </w:rPr>
        <w:t>. Environ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Toxicol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Chem</w:t>
      </w:r>
      <w:r w:rsidR="00C21DFB">
        <w:rPr>
          <w:rFonts w:ascii="Arial" w:hAnsi="Arial" w:cs="Arial"/>
          <w:sz w:val="16"/>
          <w:szCs w:val="16"/>
        </w:rPr>
        <w:t xml:space="preserve"> 28(8):1739-1748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Maage A, Julshamn K </w:t>
      </w:r>
      <w:r w:rsidR="00C21DFB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1993</w:t>
      </w:r>
      <w:r w:rsidR="00C21DFB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Assessment of zinc status in juvenile Atlantic salmon (</w:t>
      </w:r>
      <w:r w:rsidRPr="00C21DFB">
        <w:rPr>
          <w:rFonts w:ascii="Arial" w:hAnsi="Arial" w:cs="Arial"/>
          <w:i/>
          <w:sz w:val="16"/>
          <w:szCs w:val="16"/>
        </w:rPr>
        <w:t>Salmo salar</w:t>
      </w:r>
      <w:r w:rsidRPr="00C355F5">
        <w:rPr>
          <w:rFonts w:ascii="Arial" w:hAnsi="Arial" w:cs="Arial"/>
          <w:sz w:val="16"/>
          <w:szCs w:val="16"/>
        </w:rPr>
        <w:t>) by measurement of whole body and tissue levels of zinc. Aquacult</w:t>
      </w:r>
      <w:r w:rsidR="00C21DFB">
        <w:rPr>
          <w:rFonts w:ascii="Arial" w:hAnsi="Arial" w:cs="Arial"/>
          <w:sz w:val="16"/>
          <w:szCs w:val="16"/>
        </w:rPr>
        <w:t xml:space="preserve"> 117(1-2):179-191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Mount DR, Barth AK, Garrison TD, Barten KA, Hockett JR </w:t>
      </w:r>
      <w:r w:rsidR="00C21DFB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1994</w:t>
      </w:r>
      <w:r w:rsidR="00C21DFB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Dietary and waterborne exposure of rainbow trout (</w:t>
      </w:r>
      <w:r w:rsidRPr="00C21DFB">
        <w:rPr>
          <w:rFonts w:ascii="Arial" w:hAnsi="Arial" w:cs="Arial"/>
          <w:i/>
          <w:sz w:val="16"/>
          <w:szCs w:val="16"/>
        </w:rPr>
        <w:t>Oncorhynchus mykiss</w:t>
      </w:r>
      <w:r w:rsidRPr="00C355F5">
        <w:rPr>
          <w:rFonts w:ascii="Arial" w:hAnsi="Arial" w:cs="Arial"/>
          <w:sz w:val="16"/>
          <w:szCs w:val="16"/>
        </w:rPr>
        <w:t>) to copper, cadmium, lead and zinc using a live diet. Environ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Toxicol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Chem</w:t>
      </w:r>
      <w:r w:rsidR="00C21DFB">
        <w:rPr>
          <w:rFonts w:ascii="Arial" w:hAnsi="Arial" w:cs="Arial"/>
          <w:sz w:val="16"/>
          <w:szCs w:val="16"/>
        </w:rPr>
        <w:t xml:space="preserve"> 13(12):2031-2041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lastRenderedPageBreak/>
        <w:t xml:space="preserve">Munger C, Hare L </w:t>
      </w:r>
      <w:r w:rsidR="00C21DFB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1997</w:t>
      </w:r>
      <w:r w:rsidR="00C21DFB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Relative importance of water and food as cadmium sources to an aquatic insect (</w:t>
      </w:r>
      <w:r w:rsidRPr="00C21DFB">
        <w:rPr>
          <w:rFonts w:ascii="Arial" w:hAnsi="Arial" w:cs="Arial"/>
          <w:i/>
          <w:sz w:val="16"/>
          <w:szCs w:val="16"/>
        </w:rPr>
        <w:t>Chaoborus punctipennis</w:t>
      </w:r>
      <w:r w:rsidRPr="00C355F5">
        <w:rPr>
          <w:rFonts w:ascii="Arial" w:hAnsi="Arial" w:cs="Arial"/>
          <w:sz w:val="16"/>
          <w:szCs w:val="16"/>
        </w:rPr>
        <w:t>): Implications for predicting Cd bioaccumulation in nature. Environ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Sci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Technol</w:t>
      </w:r>
      <w:r w:rsidR="00C21DFB">
        <w:rPr>
          <w:rFonts w:ascii="Arial" w:hAnsi="Arial" w:cs="Arial"/>
          <w:sz w:val="16"/>
          <w:szCs w:val="16"/>
        </w:rPr>
        <w:t xml:space="preserve"> 31:891-895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Ponton DE, Hare L </w:t>
      </w:r>
      <w:r w:rsidR="00C21DFB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2010</w:t>
      </w:r>
      <w:r w:rsidR="00C21DFB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. Nickel dynamics in the lakewater metal biomonitor </w:t>
      </w:r>
      <w:r w:rsidRPr="00C21DFB">
        <w:rPr>
          <w:rFonts w:ascii="Arial" w:hAnsi="Arial" w:cs="Arial"/>
          <w:i/>
          <w:sz w:val="16"/>
          <w:szCs w:val="16"/>
        </w:rPr>
        <w:t>Chaoborus</w:t>
      </w:r>
      <w:r w:rsidRPr="00C355F5">
        <w:rPr>
          <w:rFonts w:ascii="Arial" w:hAnsi="Arial" w:cs="Arial"/>
          <w:sz w:val="16"/>
          <w:szCs w:val="16"/>
        </w:rPr>
        <w:t>. Aquat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Toxicol</w:t>
      </w:r>
      <w:r w:rsidR="00C21DFB">
        <w:rPr>
          <w:rFonts w:ascii="Arial" w:hAnsi="Arial" w:cs="Arial"/>
          <w:sz w:val="16"/>
          <w:szCs w:val="16"/>
        </w:rPr>
        <w:t xml:space="preserve"> 96:37-43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proofErr w:type="gramStart"/>
      <w:r w:rsidRPr="00C355F5">
        <w:rPr>
          <w:rFonts w:ascii="Arial" w:hAnsi="Arial" w:cs="Arial"/>
          <w:sz w:val="16"/>
          <w:szCs w:val="16"/>
        </w:rPr>
        <w:t xml:space="preserve">Rainbow PS, Geffard A, Jeantet A-Y, Smith BD, Amiard JC, Amiard-Triquet C </w:t>
      </w:r>
      <w:r w:rsidR="00C21DFB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2004</w:t>
      </w:r>
      <w:r w:rsidR="00C21DFB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Enhanced food-chain transfer of copper from a diet of copper-tolerant estuarine worms.</w:t>
      </w:r>
      <w:proofErr w:type="gramEnd"/>
      <w:r w:rsidRPr="00C355F5">
        <w:rPr>
          <w:rFonts w:ascii="Arial" w:hAnsi="Arial" w:cs="Arial"/>
          <w:sz w:val="16"/>
          <w:szCs w:val="16"/>
        </w:rPr>
        <w:t xml:space="preserve"> Mar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Ecol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Prog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Ser</w:t>
      </w:r>
      <w:r w:rsidR="00C21DFB">
        <w:rPr>
          <w:rFonts w:ascii="Arial" w:hAnsi="Arial" w:cs="Arial"/>
          <w:sz w:val="16"/>
          <w:szCs w:val="16"/>
        </w:rPr>
        <w:t xml:space="preserve"> 271:183-191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Rainbow PS, Poirier L, Smith BD, Brix KV, Luoma SN </w:t>
      </w:r>
      <w:r w:rsidR="00C21DFB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2006</w:t>
      </w:r>
      <w:r w:rsidR="00C21DFB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Trophic transfer of trace metals from the polychaete worm </w:t>
      </w:r>
      <w:r w:rsidRPr="00C21DFB">
        <w:rPr>
          <w:rFonts w:ascii="Arial" w:hAnsi="Arial" w:cs="Arial"/>
          <w:i/>
          <w:sz w:val="16"/>
          <w:szCs w:val="16"/>
        </w:rPr>
        <w:t>Nereis diversicolor</w:t>
      </w:r>
      <w:r w:rsidRPr="00C355F5">
        <w:rPr>
          <w:rFonts w:ascii="Arial" w:hAnsi="Arial" w:cs="Arial"/>
          <w:sz w:val="16"/>
          <w:szCs w:val="16"/>
        </w:rPr>
        <w:t xml:space="preserve"> to the polychaete </w:t>
      </w:r>
      <w:r w:rsidRPr="00C21DFB">
        <w:rPr>
          <w:rFonts w:ascii="Arial" w:hAnsi="Arial" w:cs="Arial"/>
          <w:i/>
          <w:sz w:val="16"/>
          <w:szCs w:val="16"/>
        </w:rPr>
        <w:t>N. virens</w:t>
      </w:r>
      <w:r w:rsidRPr="00C355F5">
        <w:rPr>
          <w:rFonts w:ascii="Arial" w:hAnsi="Arial" w:cs="Arial"/>
          <w:sz w:val="16"/>
          <w:szCs w:val="16"/>
        </w:rPr>
        <w:t xml:space="preserve"> and the decapod crustacean </w:t>
      </w:r>
      <w:r w:rsidRPr="00C21DFB">
        <w:rPr>
          <w:rFonts w:ascii="Arial" w:hAnsi="Arial" w:cs="Arial"/>
          <w:i/>
          <w:sz w:val="16"/>
          <w:szCs w:val="16"/>
        </w:rPr>
        <w:t>Palaemonetes varians</w:t>
      </w:r>
      <w:r w:rsidRPr="00C355F5">
        <w:rPr>
          <w:rFonts w:ascii="Arial" w:hAnsi="Arial" w:cs="Arial"/>
          <w:sz w:val="16"/>
          <w:szCs w:val="16"/>
        </w:rPr>
        <w:t>. Mar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Ecol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Prog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Ser</w:t>
      </w:r>
      <w:r w:rsidR="00C21DFB">
        <w:rPr>
          <w:rFonts w:ascii="Arial" w:hAnsi="Arial" w:cs="Arial"/>
          <w:sz w:val="16"/>
          <w:szCs w:val="16"/>
        </w:rPr>
        <w:t xml:space="preserve"> 321:167-181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proofErr w:type="gramStart"/>
      <w:r w:rsidRPr="00C355F5">
        <w:rPr>
          <w:rFonts w:ascii="Arial" w:hAnsi="Arial" w:cs="Arial"/>
          <w:sz w:val="16"/>
          <w:szCs w:val="16"/>
        </w:rPr>
        <w:t xml:space="preserve">Ruangsomboon S, Wongrat L </w:t>
      </w:r>
      <w:r w:rsidR="00C21DFB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2006</w:t>
      </w:r>
      <w:r w:rsidR="00C21DFB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Bioaccumulation of cadmium in an experimental aquatic food chain involving phytoplankton (</w:t>
      </w:r>
      <w:r w:rsidRPr="00C21DFB">
        <w:rPr>
          <w:rFonts w:ascii="Arial" w:hAnsi="Arial" w:cs="Arial"/>
          <w:i/>
          <w:sz w:val="16"/>
          <w:szCs w:val="16"/>
        </w:rPr>
        <w:t>Chlorella vulgaris</w:t>
      </w:r>
      <w:r w:rsidRPr="00C355F5">
        <w:rPr>
          <w:rFonts w:ascii="Arial" w:hAnsi="Arial" w:cs="Arial"/>
          <w:sz w:val="16"/>
          <w:szCs w:val="16"/>
        </w:rPr>
        <w:t>), zooplankton (</w:t>
      </w:r>
      <w:r w:rsidRPr="00C21DFB">
        <w:rPr>
          <w:rFonts w:ascii="Arial" w:hAnsi="Arial" w:cs="Arial"/>
          <w:i/>
          <w:sz w:val="16"/>
          <w:szCs w:val="16"/>
        </w:rPr>
        <w:t>Moina macrocopa</w:t>
      </w:r>
      <w:r w:rsidRPr="00C355F5">
        <w:rPr>
          <w:rFonts w:ascii="Arial" w:hAnsi="Arial" w:cs="Arial"/>
          <w:sz w:val="16"/>
          <w:szCs w:val="16"/>
        </w:rPr>
        <w:t xml:space="preserve">), and the predatory catfish </w:t>
      </w:r>
      <w:r w:rsidRPr="00C21DFB">
        <w:rPr>
          <w:rFonts w:ascii="Arial" w:hAnsi="Arial" w:cs="Arial"/>
          <w:i/>
          <w:sz w:val="16"/>
          <w:szCs w:val="16"/>
        </w:rPr>
        <w:t>Clarias macrocephalus</w:t>
      </w:r>
      <w:r w:rsidRPr="00C355F5">
        <w:rPr>
          <w:rFonts w:ascii="Arial" w:hAnsi="Arial" w:cs="Arial"/>
          <w:sz w:val="16"/>
          <w:szCs w:val="16"/>
        </w:rPr>
        <w:t xml:space="preserve"> X C. </w:t>
      </w:r>
      <w:r w:rsidRPr="00C21DFB">
        <w:rPr>
          <w:rFonts w:ascii="Arial" w:hAnsi="Arial" w:cs="Arial"/>
          <w:i/>
          <w:sz w:val="16"/>
          <w:szCs w:val="16"/>
        </w:rPr>
        <w:t>gariepinus</w:t>
      </w:r>
      <w:r w:rsidRPr="00C355F5">
        <w:rPr>
          <w:rFonts w:ascii="Arial" w:hAnsi="Arial" w:cs="Arial"/>
          <w:sz w:val="16"/>
          <w:szCs w:val="16"/>
        </w:rPr>
        <w:t>.</w:t>
      </w:r>
      <w:proofErr w:type="gramEnd"/>
      <w:r w:rsidRPr="00C355F5">
        <w:rPr>
          <w:rFonts w:ascii="Arial" w:hAnsi="Arial" w:cs="Arial"/>
          <w:sz w:val="16"/>
          <w:szCs w:val="16"/>
        </w:rPr>
        <w:t xml:space="preserve"> Aquat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Toxicol</w:t>
      </w:r>
      <w:r w:rsidR="00C21DFB">
        <w:rPr>
          <w:rFonts w:ascii="Arial" w:hAnsi="Arial" w:cs="Arial"/>
          <w:sz w:val="16"/>
          <w:szCs w:val="16"/>
        </w:rPr>
        <w:t xml:space="preserve"> 78:15-20</w:t>
      </w:r>
    </w:p>
    <w:p w:rsidR="008F0E56" w:rsidRDefault="008F0E56" w:rsidP="008F0E56">
      <w:pPr>
        <w:ind w:left="720" w:hanging="720"/>
        <w:rPr>
          <w:rFonts w:ascii="Arial" w:hAnsi="Arial" w:cs="Arial"/>
          <w:sz w:val="16"/>
          <w:szCs w:val="16"/>
        </w:rPr>
      </w:pPr>
      <w:proofErr w:type="gramStart"/>
      <w:r w:rsidRPr="008F0E56">
        <w:rPr>
          <w:rFonts w:ascii="Arial" w:hAnsi="Arial" w:cs="Arial"/>
          <w:sz w:val="16"/>
          <w:szCs w:val="16"/>
        </w:rPr>
        <w:t>Schafer HA, Hershelman, GP, Young, DR, Mearns AJ (1981) Contaminants in ocean food webs.</w:t>
      </w:r>
      <w:proofErr w:type="gramEnd"/>
      <w:r w:rsidRPr="008F0E56">
        <w:rPr>
          <w:rFonts w:ascii="Arial" w:hAnsi="Arial" w:cs="Arial"/>
          <w:sz w:val="16"/>
          <w:szCs w:val="16"/>
        </w:rPr>
        <w:t xml:space="preserve"> In: Coastal Water Research Project Biennial Report for the Year 1982. California Coastal Water Research Project, El Segundo, California pp 17-28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proofErr w:type="gramStart"/>
      <w:r w:rsidRPr="00C355F5">
        <w:rPr>
          <w:rFonts w:ascii="Arial" w:hAnsi="Arial" w:cs="Arial"/>
          <w:sz w:val="16"/>
          <w:szCs w:val="16"/>
        </w:rPr>
        <w:t xml:space="preserve">Seebaugh DR, Goto D, Wallace WG </w:t>
      </w:r>
      <w:r w:rsidR="00C21DFB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2005</w:t>
      </w:r>
      <w:r w:rsidR="00C21DFB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Bioenhancement of cadmium transfer along a multi-level food chain.</w:t>
      </w:r>
      <w:proofErr w:type="gramEnd"/>
      <w:r w:rsidRPr="00C355F5">
        <w:rPr>
          <w:rFonts w:ascii="Arial" w:hAnsi="Arial" w:cs="Arial"/>
          <w:sz w:val="16"/>
          <w:szCs w:val="16"/>
        </w:rPr>
        <w:t xml:space="preserve"> Mar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Environ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Res</w:t>
      </w:r>
      <w:r w:rsidR="00C21DFB">
        <w:rPr>
          <w:rFonts w:ascii="Arial" w:hAnsi="Arial" w:cs="Arial"/>
          <w:sz w:val="16"/>
          <w:szCs w:val="16"/>
        </w:rPr>
        <w:t xml:space="preserve"> 59:473-491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Sofyan A, Shaw JR, Birge WJ </w:t>
      </w:r>
      <w:r w:rsidR="00C21DFB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2006</w:t>
      </w:r>
      <w:r w:rsidR="00C21DFB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Metal trophic transfer from algae to cladocerans and the relative importance of dietary metal exposure. Environ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Toxicol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Chem</w:t>
      </w:r>
      <w:r w:rsidR="00C21DFB">
        <w:rPr>
          <w:rFonts w:ascii="Arial" w:hAnsi="Arial" w:cs="Arial"/>
          <w:sz w:val="16"/>
          <w:szCs w:val="16"/>
        </w:rPr>
        <w:t xml:space="preserve"> 25(4):1034-1041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Sofyan A, Rosita G, Price DJ, Birge WJ </w:t>
      </w:r>
      <w:r w:rsidR="00C21DFB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2007</w:t>
      </w:r>
      <w:r w:rsidR="00C21DFB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Cadmium uptake by </w:t>
      </w:r>
      <w:r w:rsidRPr="00C21DFB">
        <w:rPr>
          <w:rFonts w:ascii="Arial" w:hAnsi="Arial" w:cs="Arial"/>
          <w:i/>
          <w:sz w:val="16"/>
          <w:szCs w:val="16"/>
        </w:rPr>
        <w:t>Ceriodaphnia dubia</w:t>
      </w:r>
      <w:r w:rsidRPr="00C355F5">
        <w:rPr>
          <w:rFonts w:ascii="Arial" w:hAnsi="Arial" w:cs="Arial"/>
          <w:sz w:val="16"/>
          <w:szCs w:val="16"/>
        </w:rPr>
        <w:t xml:space="preserve"> from different exposures: Relevance to body burdens and toxicity. Environ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Toxicol</w:t>
      </w:r>
      <w:r w:rsidR="00C21DFB">
        <w:rPr>
          <w:rFonts w:ascii="Arial" w:hAnsi="Arial" w:cs="Arial"/>
          <w:sz w:val="16"/>
          <w:szCs w:val="16"/>
        </w:rPr>
        <w:t xml:space="preserve"> Chemistry 26(3):470-477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proofErr w:type="gramStart"/>
      <w:r w:rsidRPr="00C355F5">
        <w:rPr>
          <w:rFonts w:ascii="Arial" w:hAnsi="Arial" w:cs="Arial"/>
          <w:sz w:val="16"/>
          <w:szCs w:val="16"/>
        </w:rPr>
        <w:t xml:space="preserve">Thorp JH, Giesy JP, Wineriter SA </w:t>
      </w:r>
      <w:r w:rsidR="00C21DFB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1979</w:t>
      </w:r>
      <w:r w:rsidR="00C21DFB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Effects of chronic cadmium exposure on crayfish survival, growth, and tolerance to elevated temperatures.</w:t>
      </w:r>
      <w:proofErr w:type="gramEnd"/>
      <w:r w:rsidRPr="00C355F5">
        <w:rPr>
          <w:rFonts w:ascii="Arial" w:hAnsi="Arial" w:cs="Arial"/>
          <w:sz w:val="16"/>
          <w:szCs w:val="16"/>
        </w:rPr>
        <w:t xml:space="preserve"> Arch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Environ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Contam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Toxicol</w:t>
      </w:r>
      <w:r w:rsidR="00C21DFB">
        <w:rPr>
          <w:rFonts w:ascii="Arial" w:hAnsi="Arial" w:cs="Arial"/>
          <w:sz w:val="16"/>
          <w:szCs w:val="16"/>
        </w:rPr>
        <w:t xml:space="preserve"> 8(4):449-456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Vighi M </w:t>
      </w:r>
      <w:r w:rsidR="00C21DFB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1981</w:t>
      </w:r>
      <w:r w:rsidR="00C21DFB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Lead uptake and release in an experimental trophic chain. Ecotoxicol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Environ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Saf</w:t>
      </w:r>
      <w:r w:rsidR="00C21DFB">
        <w:rPr>
          <w:rFonts w:ascii="Arial" w:hAnsi="Arial" w:cs="Arial"/>
          <w:sz w:val="16"/>
          <w:szCs w:val="16"/>
        </w:rPr>
        <w:t xml:space="preserve"> 5:177-193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Wallace WG, Brouwer TMH, Brouwer M, Lopez GR </w:t>
      </w:r>
      <w:r w:rsidR="00C21DFB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2000</w:t>
      </w:r>
      <w:r w:rsidR="00C21DFB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Alterations in prey capture and induction of metallothioneins in grass shrimp fed cadmium-contaminated prey. Environ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Toxicol</w:t>
      </w:r>
      <w:r w:rsidR="00C21DFB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Chem</w:t>
      </w:r>
      <w:r w:rsidR="00C21DFB">
        <w:rPr>
          <w:rFonts w:ascii="Arial" w:hAnsi="Arial" w:cs="Arial"/>
          <w:sz w:val="16"/>
          <w:szCs w:val="16"/>
        </w:rPr>
        <w:t xml:space="preserve"> 19(4):962-971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proofErr w:type="gramStart"/>
      <w:r w:rsidRPr="00C355F5">
        <w:rPr>
          <w:rFonts w:ascii="Arial" w:hAnsi="Arial" w:cs="Arial"/>
          <w:sz w:val="16"/>
          <w:szCs w:val="16"/>
        </w:rPr>
        <w:t xml:space="preserve">Woodward DF, Brumbaugh WG, DeLonay AJ, Little EE, Smith CE </w:t>
      </w:r>
      <w:r w:rsidR="00904389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1994</w:t>
      </w:r>
      <w:r w:rsidR="00904389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Effects on rainbow trout fry of a metals-contaminated diet of benthic invertebrates from the Clark Fork River, Montana.</w:t>
      </w:r>
      <w:proofErr w:type="gramEnd"/>
      <w:r w:rsidRPr="00C355F5">
        <w:rPr>
          <w:rFonts w:ascii="Arial" w:hAnsi="Arial" w:cs="Arial"/>
          <w:sz w:val="16"/>
          <w:szCs w:val="16"/>
        </w:rPr>
        <w:t xml:space="preserve"> Trans</w:t>
      </w:r>
      <w:r w:rsidR="00904389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Am</w:t>
      </w:r>
      <w:r w:rsidR="00904389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Fish</w:t>
      </w:r>
      <w:r w:rsidR="00904389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Soc</w:t>
      </w:r>
      <w:r w:rsidR="00904389">
        <w:rPr>
          <w:rFonts w:ascii="Arial" w:hAnsi="Arial" w:cs="Arial"/>
          <w:sz w:val="16"/>
          <w:szCs w:val="16"/>
        </w:rPr>
        <w:t xml:space="preserve"> 123:51-62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Xie L, Funk DH, Buchwalter DB </w:t>
      </w:r>
      <w:r w:rsidR="00904389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2010</w:t>
      </w:r>
      <w:r w:rsidR="00904389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C355F5">
        <w:rPr>
          <w:rFonts w:ascii="Arial" w:hAnsi="Arial" w:cs="Arial"/>
          <w:sz w:val="16"/>
          <w:szCs w:val="16"/>
        </w:rPr>
        <w:t>Trophic</w:t>
      </w:r>
      <w:proofErr w:type="gramEnd"/>
      <w:r w:rsidRPr="00C355F5">
        <w:rPr>
          <w:rFonts w:ascii="Arial" w:hAnsi="Arial" w:cs="Arial"/>
          <w:sz w:val="16"/>
          <w:szCs w:val="16"/>
        </w:rPr>
        <w:t xml:space="preserve"> transfer of Cd from natural periphyton to the grazing mayfly </w:t>
      </w:r>
      <w:r w:rsidRPr="00904389">
        <w:rPr>
          <w:rFonts w:ascii="Arial" w:hAnsi="Arial" w:cs="Arial"/>
          <w:i/>
          <w:sz w:val="16"/>
          <w:szCs w:val="16"/>
        </w:rPr>
        <w:t>Centroptilum triangulifer</w:t>
      </w:r>
      <w:r w:rsidRPr="00C355F5">
        <w:rPr>
          <w:rFonts w:ascii="Arial" w:hAnsi="Arial" w:cs="Arial"/>
          <w:sz w:val="16"/>
          <w:szCs w:val="16"/>
        </w:rPr>
        <w:t xml:space="preserve"> in a life cycle test. Environ</w:t>
      </w:r>
      <w:r w:rsidR="00904389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Pollut</w:t>
      </w:r>
      <w:r w:rsidR="00904389">
        <w:rPr>
          <w:rFonts w:ascii="Arial" w:hAnsi="Arial" w:cs="Arial"/>
          <w:sz w:val="16"/>
          <w:szCs w:val="16"/>
        </w:rPr>
        <w:t xml:space="preserve"> 158:272-277</w:t>
      </w:r>
    </w:p>
    <w:p w:rsidR="00C355F5" w:rsidRPr="00C355F5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Zhang L, Wang X-L </w:t>
      </w:r>
      <w:r w:rsidR="00904389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2005</w:t>
      </w:r>
      <w:r w:rsidR="00904389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C355F5">
        <w:rPr>
          <w:rFonts w:ascii="Arial" w:hAnsi="Arial" w:cs="Arial"/>
          <w:sz w:val="16"/>
          <w:szCs w:val="16"/>
        </w:rPr>
        <w:t>Effects of Zn</w:t>
      </w:r>
      <w:proofErr w:type="gramEnd"/>
      <w:r w:rsidRPr="00C355F5">
        <w:rPr>
          <w:rFonts w:ascii="Arial" w:hAnsi="Arial" w:cs="Arial"/>
          <w:sz w:val="16"/>
          <w:szCs w:val="16"/>
        </w:rPr>
        <w:t xml:space="preserve"> pre-exposure on Cd and Zn bioaccumulation and metallothionein levels in two species of marine fish. Aquat</w:t>
      </w:r>
      <w:r w:rsidR="00904389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Toxicol</w:t>
      </w:r>
      <w:r w:rsidR="00904389">
        <w:rPr>
          <w:rFonts w:ascii="Arial" w:hAnsi="Arial" w:cs="Arial"/>
          <w:sz w:val="16"/>
          <w:szCs w:val="16"/>
        </w:rPr>
        <w:t xml:space="preserve"> 73:353-369</w:t>
      </w:r>
    </w:p>
    <w:p w:rsidR="00C355F5" w:rsidRPr="007F432E" w:rsidRDefault="00C355F5" w:rsidP="008F0E56">
      <w:pPr>
        <w:ind w:left="720" w:hanging="720"/>
        <w:rPr>
          <w:rFonts w:ascii="Arial" w:hAnsi="Arial" w:cs="Arial"/>
          <w:sz w:val="16"/>
          <w:szCs w:val="16"/>
        </w:rPr>
      </w:pPr>
      <w:r w:rsidRPr="00C355F5">
        <w:rPr>
          <w:rFonts w:ascii="Arial" w:hAnsi="Arial" w:cs="Arial"/>
          <w:sz w:val="16"/>
          <w:szCs w:val="16"/>
        </w:rPr>
        <w:t xml:space="preserve">Zhang L, Wang X-L </w:t>
      </w:r>
      <w:r w:rsidR="00904389">
        <w:rPr>
          <w:rFonts w:ascii="Arial" w:hAnsi="Arial" w:cs="Arial"/>
          <w:sz w:val="16"/>
          <w:szCs w:val="16"/>
        </w:rPr>
        <w:t>(</w:t>
      </w:r>
      <w:r w:rsidRPr="00C355F5">
        <w:rPr>
          <w:rFonts w:ascii="Arial" w:hAnsi="Arial" w:cs="Arial"/>
          <w:sz w:val="16"/>
          <w:szCs w:val="16"/>
        </w:rPr>
        <w:t>2006</w:t>
      </w:r>
      <w:r w:rsidR="00904389">
        <w:rPr>
          <w:rFonts w:ascii="Arial" w:hAnsi="Arial" w:cs="Arial"/>
          <w:sz w:val="16"/>
          <w:szCs w:val="16"/>
        </w:rPr>
        <w:t>)</w:t>
      </w:r>
      <w:r w:rsidRPr="00C355F5">
        <w:rPr>
          <w:rFonts w:ascii="Arial" w:hAnsi="Arial" w:cs="Arial"/>
          <w:sz w:val="16"/>
          <w:szCs w:val="16"/>
        </w:rPr>
        <w:t xml:space="preserve"> Alteration of dissolved cadmium and zinc uptake kinetics by metal pre-exposure in the black sea bream (</w:t>
      </w:r>
      <w:r w:rsidRPr="00904389">
        <w:rPr>
          <w:rFonts w:ascii="Arial" w:hAnsi="Arial" w:cs="Arial"/>
          <w:i/>
          <w:sz w:val="16"/>
          <w:szCs w:val="16"/>
        </w:rPr>
        <w:t>Acanthopagrus schlegeli</w:t>
      </w:r>
      <w:r w:rsidRPr="00C355F5">
        <w:rPr>
          <w:rFonts w:ascii="Arial" w:hAnsi="Arial" w:cs="Arial"/>
          <w:sz w:val="16"/>
          <w:szCs w:val="16"/>
        </w:rPr>
        <w:t>). Environ</w:t>
      </w:r>
      <w:r w:rsidR="00904389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Toxicol</w:t>
      </w:r>
      <w:r w:rsidR="00904389">
        <w:rPr>
          <w:rFonts w:ascii="Arial" w:hAnsi="Arial" w:cs="Arial"/>
          <w:sz w:val="16"/>
          <w:szCs w:val="16"/>
        </w:rPr>
        <w:t xml:space="preserve"> </w:t>
      </w:r>
      <w:r w:rsidRPr="00C355F5">
        <w:rPr>
          <w:rFonts w:ascii="Arial" w:hAnsi="Arial" w:cs="Arial"/>
          <w:sz w:val="16"/>
          <w:szCs w:val="16"/>
        </w:rPr>
        <w:t>Chem</w:t>
      </w:r>
      <w:r w:rsidR="00904389">
        <w:rPr>
          <w:rFonts w:ascii="Arial" w:hAnsi="Arial" w:cs="Arial"/>
          <w:sz w:val="16"/>
          <w:szCs w:val="16"/>
        </w:rPr>
        <w:t xml:space="preserve"> 25(5):1312-1321</w:t>
      </w:r>
    </w:p>
    <w:sectPr w:rsidR="00C355F5" w:rsidRPr="007F432E" w:rsidSect="00C21DFB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F59B9"/>
    <w:multiLevelType w:val="hybridMultilevel"/>
    <w:tmpl w:val="9AAAFF80"/>
    <w:lvl w:ilvl="0" w:tplc="04090001">
      <w:start w:val="1"/>
      <w:numFmt w:val="bullet"/>
      <w:lvlText w:val=""/>
      <w:lvlJc w:val="left"/>
      <w:pPr>
        <w:ind w:left="-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3FE6"/>
    <w:rsid w:val="000C6919"/>
    <w:rsid w:val="000F085A"/>
    <w:rsid w:val="001B0F5E"/>
    <w:rsid w:val="001F7DAC"/>
    <w:rsid w:val="002130E3"/>
    <w:rsid w:val="002228EF"/>
    <w:rsid w:val="002420A1"/>
    <w:rsid w:val="00262FED"/>
    <w:rsid w:val="0027239D"/>
    <w:rsid w:val="002A2F9C"/>
    <w:rsid w:val="002F5BD9"/>
    <w:rsid w:val="003079EC"/>
    <w:rsid w:val="00364065"/>
    <w:rsid w:val="0037522B"/>
    <w:rsid w:val="00405907"/>
    <w:rsid w:val="004B0F1E"/>
    <w:rsid w:val="0054670B"/>
    <w:rsid w:val="00563329"/>
    <w:rsid w:val="00567430"/>
    <w:rsid w:val="005E6F98"/>
    <w:rsid w:val="00632FC6"/>
    <w:rsid w:val="006A29A9"/>
    <w:rsid w:val="006B3FE6"/>
    <w:rsid w:val="006C3AD2"/>
    <w:rsid w:val="006C485F"/>
    <w:rsid w:val="007872BA"/>
    <w:rsid w:val="007C0599"/>
    <w:rsid w:val="007E454E"/>
    <w:rsid w:val="007F2DD6"/>
    <w:rsid w:val="007F432E"/>
    <w:rsid w:val="0082290D"/>
    <w:rsid w:val="008F0E56"/>
    <w:rsid w:val="00902F40"/>
    <w:rsid w:val="00904389"/>
    <w:rsid w:val="00905607"/>
    <w:rsid w:val="009173FE"/>
    <w:rsid w:val="00954B72"/>
    <w:rsid w:val="009671DD"/>
    <w:rsid w:val="00986875"/>
    <w:rsid w:val="00A67856"/>
    <w:rsid w:val="00AD02A6"/>
    <w:rsid w:val="00B51307"/>
    <w:rsid w:val="00C21DFB"/>
    <w:rsid w:val="00C355F5"/>
    <w:rsid w:val="00C55471"/>
    <w:rsid w:val="00C82092"/>
    <w:rsid w:val="00CA62B5"/>
    <w:rsid w:val="00D304ED"/>
    <w:rsid w:val="00D52E1E"/>
    <w:rsid w:val="00D653E9"/>
    <w:rsid w:val="00D7070E"/>
    <w:rsid w:val="00D71F26"/>
    <w:rsid w:val="00D733AE"/>
    <w:rsid w:val="00D849D3"/>
    <w:rsid w:val="00DA061E"/>
    <w:rsid w:val="00E0111B"/>
    <w:rsid w:val="00E02F0C"/>
    <w:rsid w:val="00E3201F"/>
    <w:rsid w:val="00E43DE9"/>
    <w:rsid w:val="00E51017"/>
    <w:rsid w:val="00F12B83"/>
    <w:rsid w:val="00F4142E"/>
    <w:rsid w:val="00F71E12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6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B3FE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B3FE6"/>
    <w:rPr>
      <w:color w:val="800080"/>
      <w:u w:val="single"/>
    </w:rPr>
  </w:style>
  <w:style w:type="paragraph" w:customStyle="1" w:styleId="font5">
    <w:name w:val="font5"/>
    <w:basedOn w:val="Normal"/>
    <w:rsid w:val="006B3FE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6B3FE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7">
    <w:name w:val="font7"/>
    <w:basedOn w:val="Normal"/>
    <w:rsid w:val="006B3FE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8">
    <w:name w:val="font8"/>
    <w:basedOn w:val="Normal"/>
    <w:rsid w:val="006B3FE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9">
    <w:name w:val="font9"/>
    <w:basedOn w:val="Normal"/>
    <w:rsid w:val="006B3FE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10">
    <w:name w:val="font10"/>
    <w:basedOn w:val="Normal"/>
    <w:rsid w:val="006B3FE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11">
    <w:name w:val="font11"/>
    <w:basedOn w:val="Normal"/>
    <w:rsid w:val="006B3FE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Normal"/>
    <w:rsid w:val="006B3FE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6">
    <w:name w:val="xl66"/>
    <w:basedOn w:val="Normal"/>
    <w:rsid w:val="006B3FE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rsid w:val="006B3FE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rsid w:val="006B3FE6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Normal"/>
    <w:rsid w:val="006B3FE6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74">
    <w:name w:val="xl74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Normal"/>
    <w:rsid w:val="006B3FE6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Normal"/>
    <w:rsid w:val="006B3FE6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8">
    <w:name w:val="xl78"/>
    <w:basedOn w:val="Normal"/>
    <w:rsid w:val="006B3FE6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Normal"/>
    <w:rsid w:val="006B3FE6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Normal"/>
    <w:rsid w:val="006B3FE6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7">
    <w:name w:val="xl87"/>
    <w:basedOn w:val="Normal"/>
    <w:rsid w:val="006B3FE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Normal"/>
    <w:rsid w:val="006B3FE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Normal"/>
    <w:rsid w:val="006B3FE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Normal"/>
    <w:rsid w:val="006B3FE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Normal"/>
    <w:rsid w:val="006B3FE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2">
    <w:name w:val="xl92"/>
    <w:basedOn w:val="Normal"/>
    <w:rsid w:val="006B3FE6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93">
    <w:name w:val="xl93"/>
    <w:basedOn w:val="Normal"/>
    <w:rsid w:val="006B3FE6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94">
    <w:name w:val="xl94"/>
    <w:basedOn w:val="Normal"/>
    <w:rsid w:val="006B3FE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5">
    <w:name w:val="xl95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96">
    <w:name w:val="xl96"/>
    <w:basedOn w:val="Normal"/>
    <w:rsid w:val="006B3FE6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97">
    <w:name w:val="xl97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98">
    <w:name w:val="xl98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99">
    <w:name w:val="xl99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Normal"/>
    <w:rsid w:val="006B3FE6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Normal"/>
    <w:rsid w:val="006B3FE6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Normal"/>
    <w:rsid w:val="006B3FE6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Normal"/>
    <w:rsid w:val="006B3FE6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105">
    <w:name w:val="xl105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Normal"/>
    <w:rsid w:val="006B3FE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Normal"/>
    <w:rsid w:val="006B3F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Normal"/>
    <w:rsid w:val="006B3F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0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71E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E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E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E1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71E1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C3A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1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18</Pages>
  <Words>7712</Words>
  <Characters>43959</Characters>
  <Application>Microsoft Office Word</Application>
  <DocSecurity>0</DocSecurity>
  <Lines>366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DeForest</dc:creator>
  <cp:lastModifiedBy>Rick Cardwell</cp:lastModifiedBy>
  <cp:revision>5</cp:revision>
  <cp:lastPrinted>2011-03-28T15:49:00Z</cp:lastPrinted>
  <dcterms:created xsi:type="dcterms:W3CDTF">2013-01-04T20:53:00Z</dcterms:created>
  <dcterms:modified xsi:type="dcterms:W3CDTF">2013-01-05T13:58:00Z</dcterms:modified>
</cp:coreProperties>
</file>